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1" w:type="dxa"/>
        <w:jc w:val="center"/>
        <w:tblLayout w:type="fixed"/>
        <w:tblCellMar>
          <w:left w:w="99" w:type="dxa"/>
          <w:right w:w="99" w:type="dxa"/>
        </w:tblCellMar>
        <w:tblLook w:val="0000" w:firstRow="0" w:lastRow="0" w:firstColumn="0" w:lastColumn="0" w:noHBand="0" w:noVBand="0"/>
      </w:tblPr>
      <w:tblGrid>
        <w:gridCol w:w="4140"/>
        <w:gridCol w:w="5031"/>
      </w:tblGrid>
      <w:tr w:rsidR="0022420A" w:rsidRPr="0022420A" w:rsidTr="00F8275F">
        <w:trPr>
          <w:cantSplit/>
          <w:jc w:val="center"/>
        </w:trPr>
        <w:tc>
          <w:tcPr>
            <w:tcW w:w="4140" w:type="dxa"/>
          </w:tcPr>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bookmarkStart w:id="0" w:name="_Hlk20397236"/>
            <w:r w:rsidRPr="0022420A">
              <w:rPr>
                <w:rFonts w:ascii="Century Schoolbook" w:eastAsia="Calibri" w:hAnsi="Century Schoolbook" w:cs="Times New Roman"/>
              </w:rPr>
              <w:t>STATE OF NORTH CAROLINA</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515AEC" w:rsidP="0022420A">
            <w:pPr>
              <w:widowControl w:val="0"/>
              <w:autoSpaceDE w:val="0"/>
              <w:autoSpaceDN w:val="0"/>
              <w:adjustRightInd w:val="0"/>
              <w:spacing w:after="58"/>
              <w:ind w:left="-9"/>
              <w:rPr>
                <w:rFonts w:ascii="Century Schoolbook" w:eastAsia="Calibri" w:hAnsi="Century Schoolbook" w:cs="Times New Roman"/>
              </w:rPr>
            </w:pPr>
            <w:r>
              <w:rPr>
                <w:rFonts w:ascii="Century Schoolbook" w:eastAsia="Calibri" w:hAnsi="Century Schoolbook" w:cs="Times New Roman"/>
              </w:rPr>
              <w:t>_____________</w:t>
            </w:r>
            <w:r w:rsidR="0022420A" w:rsidRPr="0022420A">
              <w:rPr>
                <w:rFonts w:ascii="Century Schoolbook" w:eastAsia="Calibri" w:hAnsi="Century Schoolbook" w:cs="Times New Roman"/>
              </w:rPr>
              <w:t xml:space="preserve"> COUNTY</w:t>
            </w:r>
          </w:p>
          <w:p w:rsidR="0022420A" w:rsidRPr="0022420A" w:rsidRDefault="0022420A" w:rsidP="0022420A">
            <w:pPr>
              <w:widowControl w:val="0"/>
              <w:autoSpaceDE w:val="0"/>
              <w:autoSpaceDN w:val="0"/>
              <w:adjustRightInd w:val="0"/>
              <w:spacing w:after="58"/>
              <w:ind w:left="-9"/>
              <w:rPr>
                <w:rFonts w:ascii="Century Schoolbook" w:eastAsia="Calibri" w:hAnsi="Century Schoolbook" w:cs="Times New Roman"/>
              </w:rPr>
            </w:pPr>
          </w:p>
        </w:tc>
        <w:tc>
          <w:tcPr>
            <w:tcW w:w="5031" w:type="dxa"/>
          </w:tcPr>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IN THE GENERAL COURT OF JUSTICE</w:t>
            </w: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SUPERIOR COURT DIVISION</w:t>
            </w:r>
          </w:p>
          <w:p w:rsidR="0022420A" w:rsidRPr="0022420A" w:rsidRDefault="00515AEC" w:rsidP="0022420A">
            <w:pPr>
              <w:widowControl w:val="0"/>
              <w:autoSpaceDE w:val="0"/>
              <w:autoSpaceDN w:val="0"/>
              <w:adjustRightInd w:val="0"/>
              <w:jc w:val="center"/>
              <w:rPr>
                <w:rFonts w:ascii="Century Schoolbook" w:eastAsia="Calibri" w:hAnsi="Century Schoolbook" w:cs="Times New Roman"/>
              </w:rPr>
            </w:pPr>
            <w:r>
              <w:rPr>
                <w:rFonts w:ascii="Century Schoolbook" w:eastAsia="Calibri" w:hAnsi="Century Schoolbook" w:cs="Times New Roman"/>
              </w:rPr>
              <w:t>____</w:t>
            </w:r>
            <w:r w:rsidR="0022420A" w:rsidRPr="0022420A">
              <w:rPr>
                <w:rFonts w:ascii="Century Schoolbook" w:eastAsia="Calibri" w:hAnsi="Century Schoolbook" w:cs="Times New Roman"/>
              </w:rPr>
              <w:t xml:space="preserve"> CVS </w:t>
            </w:r>
            <w:r>
              <w:rPr>
                <w:rFonts w:ascii="Century Schoolbook" w:eastAsia="Calibri" w:hAnsi="Century Schoolbook" w:cs="Times New Roman"/>
              </w:rPr>
              <w:t>______</w:t>
            </w:r>
          </w:p>
        </w:tc>
      </w:tr>
      <w:tr w:rsidR="0022420A" w:rsidRPr="0022420A" w:rsidTr="00F8275F">
        <w:trPr>
          <w:cantSplit/>
          <w:jc w:val="center"/>
        </w:trPr>
        <w:tc>
          <w:tcPr>
            <w:tcW w:w="4140" w:type="dxa"/>
            <w:tcBorders>
              <w:right w:val="single" w:sz="4" w:space="0" w:color="auto"/>
            </w:tcBorders>
          </w:tcPr>
          <w:p w:rsidR="0022420A" w:rsidRPr="0022420A" w:rsidRDefault="000F4113" w:rsidP="0022420A">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________________________</w:t>
            </w:r>
            <w:r w:rsidR="0022420A" w:rsidRPr="0022420A">
              <w:rPr>
                <w:rFonts w:ascii="Century Schoolbook" w:eastAsia="Calibri" w:hAnsi="Century Schoolbook" w:cs="Times New Roman"/>
              </w:rPr>
              <w:t>,</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 xml:space="preserve">Plaintiff(s), </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v.</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0F4113" w:rsidP="0022420A">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________________________</w:t>
            </w:r>
            <w:r w:rsidR="0022420A" w:rsidRPr="0022420A">
              <w:rPr>
                <w:rFonts w:ascii="Century Schoolbook" w:eastAsia="Calibri" w:hAnsi="Century Schoolbook" w:cs="Times New Roman"/>
              </w:rPr>
              <w:t>,</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Defendant(s).</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Default="000544CB" w:rsidP="0022420A">
            <w:pPr>
              <w:widowControl w:val="0"/>
              <w:autoSpaceDE w:val="0"/>
              <w:autoSpaceDN w:val="0"/>
              <w:adjustRightInd w:val="0"/>
              <w:jc w:val="center"/>
              <w:rPr>
                <w:rFonts w:ascii="Century Schoolbook" w:eastAsia="Calibri" w:hAnsi="Century Schoolbook" w:cs="Times New Roman"/>
                <w:b/>
              </w:rPr>
            </w:pPr>
            <w:r>
              <w:rPr>
                <w:rFonts w:ascii="Century Schoolbook" w:eastAsia="Calibri" w:hAnsi="Century Schoolbook" w:cs="Times New Roman"/>
                <w:b/>
              </w:rPr>
              <w:t>ONE</w:t>
            </w:r>
            <w:r w:rsidR="0022420A">
              <w:rPr>
                <w:rFonts w:ascii="Century Schoolbook" w:eastAsia="Calibri" w:hAnsi="Century Schoolbook" w:cs="Times New Roman"/>
                <w:b/>
              </w:rPr>
              <w:t xml:space="preserve">-TIERED </w:t>
            </w:r>
            <w:r w:rsidR="0022420A" w:rsidRPr="0022420A">
              <w:rPr>
                <w:rFonts w:ascii="Century Schoolbook" w:eastAsia="Calibri" w:hAnsi="Century Schoolbook" w:cs="Times New Roman"/>
                <w:b/>
              </w:rPr>
              <w:t>PROTECTIVE ORDER</w:t>
            </w:r>
          </w:p>
          <w:p w:rsidR="000544CB" w:rsidRPr="0022420A" w:rsidRDefault="000544CB" w:rsidP="0022420A">
            <w:pPr>
              <w:widowControl w:val="0"/>
              <w:autoSpaceDE w:val="0"/>
              <w:autoSpaceDN w:val="0"/>
              <w:adjustRightInd w:val="0"/>
              <w:jc w:val="center"/>
              <w:rPr>
                <w:rFonts w:ascii="Century Schoolbook" w:eastAsia="Calibri" w:hAnsi="Century Schoolbook" w:cs="Times New Roman"/>
                <w:b/>
              </w:rPr>
            </w:pPr>
            <w:r>
              <w:rPr>
                <w:rFonts w:ascii="Century Schoolbook" w:eastAsia="Calibri" w:hAnsi="Century Schoolbook" w:cs="Times New Roman"/>
                <w:b/>
              </w:rPr>
              <w:t>(October 3, 2019)</w:t>
            </w:r>
          </w:p>
        </w:tc>
      </w:tr>
      <w:tr w:rsidR="0022420A" w:rsidRPr="0022420A" w:rsidTr="00F8275F">
        <w:trPr>
          <w:cantSplit/>
          <w:jc w:val="center"/>
        </w:trPr>
        <w:tc>
          <w:tcPr>
            <w:tcW w:w="4140" w:type="dxa"/>
            <w:tcBorders>
              <w:bottom w:val="single" w:sz="4" w:space="0" w:color="auto"/>
              <w:right w:val="single" w:sz="4" w:space="0" w:color="auto"/>
            </w:tcBorders>
          </w:tcPr>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tc>
      </w:tr>
      <w:bookmarkEnd w:id="0"/>
    </w:tbl>
    <w:p w:rsidR="00FD17EB" w:rsidRDefault="008D34BD" w:rsidP="00FD17EB"/>
    <w:p w:rsidR="008D6406" w:rsidRDefault="008D34BD" w:rsidP="00FD17EB"/>
    <w:p w:rsidR="00C92BF2" w:rsidRPr="000E4F87" w:rsidRDefault="00481473" w:rsidP="004F5351">
      <w:pPr>
        <w:spacing w:line="480" w:lineRule="auto"/>
        <w:ind w:firstLine="720"/>
        <w:jc w:val="both"/>
        <w:rPr>
          <w:rFonts w:ascii="Century Schoolbook" w:hAnsi="Century Schoolbook"/>
        </w:rPr>
      </w:pPr>
      <w:r w:rsidRPr="000E4F87">
        <w:rPr>
          <w:rFonts w:ascii="Century Schoolbook" w:hAnsi="Century Schoolbook"/>
        </w:rPr>
        <w:t xml:space="preserve">THIS </w:t>
      </w:r>
      <w:r w:rsidR="0022420A">
        <w:rPr>
          <w:rFonts w:ascii="Century Schoolbook" w:hAnsi="Century Schoolbook"/>
        </w:rPr>
        <w:t>MATTER</w:t>
      </w:r>
      <w:r w:rsidRPr="000E4F87">
        <w:rPr>
          <w:rFonts w:ascii="Century Schoolbook" w:hAnsi="Century Schoolbook"/>
        </w:rPr>
        <w:t xml:space="preserve"> </w:t>
      </w:r>
      <w:r w:rsidR="008951C6">
        <w:rPr>
          <w:rFonts w:ascii="Century Schoolbook" w:hAnsi="Century Schoolbook"/>
        </w:rPr>
        <w:t>is before the Court upon</w:t>
      </w:r>
      <w:r w:rsidRPr="000E4F87">
        <w:rPr>
          <w:rFonts w:ascii="Century Schoolbook" w:hAnsi="Century Schoolbook"/>
        </w:rPr>
        <w:t xml:space="preserve"> the </w:t>
      </w:r>
      <w:r w:rsidR="00691F44">
        <w:rPr>
          <w:rFonts w:ascii="Century Schoolbook" w:hAnsi="Century Schoolbook"/>
        </w:rPr>
        <w:t>Consent</w:t>
      </w:r>
      <w:r w:rsidRPr="000E4F87">
        <w:rPr>
          <w:rFonts w:ascii="Century Schoolbook" w:hAnsi="Century Schoolbook"/>
        </w:rPr>
        <w:t xml:space="preserve"> </w:t>
      </w:r>
      <w:r w:rsidR="008951C6">
        <w:rPr>
          <w:rFonts w:ascii="Century Schoolbook" w:hAnsi="Century Schoolbook"/>
        </w:rPr>
        <w:t>M</w:t>
      </w:r>
      <w:r w:rsidRPr="000E4F87">
        <w:rPr>
          <w:rFonts w:ascii="Century Schoolbook" w:hAnsi="Century Schoolbook"/>
        </w:rPr>
        <w:t xml:space="preserve">otion </w:t>
      </w:r>
      <w:r w:rsidR="008951C6">
        <w:rPr>
          <w:rFonts w:ascii="Century Schoolbook" w:hAnsi="Century Schoolbook"/>
        </w:rPr>
        <w:t>for Protective Order (the “Motion”) filed by</w:t>
      </w:r>
      <w:r w:rsidRPr="000E4F87">
        <w:rPr>
          <w:rFonts w:ascii="Century Schoolbook" w:hAnsi="Century Schoolbook"/>
        </w:rPr>
        <w:t xml:space="preserve"> </w:t>
      </w:r>
      <w:r w:rsidR="0022420A">
        <w:rPr>
          <w:rFonts w:ascii="Century Schoolbook" w:hAnsi="Century Schoolbook"/>
        </w:rPr>
        <w:t>the parties to this action</w:t>
      </w:r>
      <w:r w:rsidR="00691F44">
        <w:rPr>
          <w:rFonts w:ascii="Century Schoolbook" w:hAnsi="Century Schoolbook"/>
        </w:rPr>
        <w:t xml:space="preserve"> on _____________, 20__</w:t>
      </w:r>
      <w:r w:rsidR="0022420A">
        <w:rPr>
          <w:rFonts w:ascii="Century Schoolbook" w:hAnsi="Century Schoolbook"/>
        </w:rPr>
        <w:t>.</w:t>
      </w:r>
      <w:r w:rsidR="008951C6">
        <w:rPr>
          <w:rFonts w:ascii="Century Schoolbook" w:hAnsi="Century Schoolbook"/>
        </w:rPr>
        <w:t xml:space="preserve"> I</w:t>
      </w:r>
      <w:r w:rsidRPr="000E4F87">
        <w:rPr>
          <w:rFonts w:ascii="Century Schoolbook" w:hAnsi="Century Schoolbook"/>
        </w:rPr>
        <w:t>t appear</w:t>
      </w:r>
      <w:r w:rsidR="008951C6">
        <w:rPr>
          <w:rFonts w:ascii="Century Schoolbook" w:hAnsi="Century Schoolbook"/>
        </w:rPr>
        <w:t>s</w:t>
      </w:r>
      <w:r w:rsidRPr="000E4F87">
        <w:rPr>
          <w:rFonts w:ascii="Century Schoolbook" w:hAnsi="Century Schoolbook"/>
        </w:rPr>
        <w:t xml:space="preserve"> to the Court that discovery and the trial </w:t>
      </w:r>
      <w:r w:rsidR="00691F44">
        <w:rPr>
          <w:rFonts w:ascii="Century Schoolbook" w:hAnsi="Century Schoolbook"/>
        </w:rPr>
        <w:t>of</w:t>
      </w:r>
      <w:r w:rsidRPr="000E4F87">
        <w:rPr>
          <w:rFonts w:ascii="Century Schoolbook" w:hAnsi="Century Schoolbook"/>
        </w:rPr>
        <w:t xml:space="preserve"> this action may involve the production and disclosure of confidential, proprietary, or sensitive information requiring protection against unrestricted disclosure or use</w:t>
      </w:r>
      <w:r w:rsidR="008951C6">
        <w:rPr>
          <w:rFonts w:ascii="Century Schoolbook" w:hAnsi="Century Schoolbook"/>
        </w:rPr>
        <w:t>.</w:t>
      </w:r>
    </w:p>
    <w:p w:rsidR="00C92BF2" w:rsidRPr="000E4F87" w:rsidRDefault="00481473" w:rsidP="00C92BF2">
      <w:pPr>
        <w:spacing w:line="480" w:lineRule="auto"/>
        <w:jc w:val="both"/>
        <w:rPr>
          <w:rFonts w:ascii="Century Schoolbook" w:hAnsi="Century Schoolbook"/>
        </w:rPr>
      </w:pPr>
      <w:r w:rsidRPr="000E4F87">
        <w:rPr>
          <w:rFonts w:ascii="Century Schoolbook" w:hAnsi="Century Schoolbook"/>
        </w:rPr>
        <w:tab/>
        <w:t>THEREFORE</w:t>
      </w:r>
      <w:r w:rsidR="008951C6">
        <w:rPr>
          <w:rFonts w:ascii="Century Schoolbook" w:hAnsi="Century Schoolbook"/>
        </w:rPr>
        <w:t>, it is hereby</w:t>
      </w:r>
      <w:r w:rsidRPr="000E4F87">
        <w:rPr>
          <w:rFonts w:ascii="Century Schoolbook" w:hAnsi="Century Schoolbook"/>
        </w:rPr>
        <w:t xml:space="preserve"> ORDERED that</w:t>
      </w:r>
      <w:r w:rsidR="00691F44">
        <w:rPr>
          <w:rFonts w:ascii="Century Schoolbook" w:hAnsi="Century Schoolbook"/>
        </w:rPr>
        <w:t>,</w:t>
      </w:r>
      <w:r w:rsidRPr="000E4F87">
        <w:rPr>
          <w:rFonts w:ascii="Century Schoolbook" w:hAnsi="Century Schoolbook"/>
        </w:rPr>
        <w:t xml:space="preserve"> pursuant to Rule 26(c) of the North Carolina Rules of Civil Procedure, the following confidentiality provisions shall govern all information and documents disclosed in discovery or otherwise in this action:</w:t>
      </w:r>
    </w:p>
    <w:p w:rsidR="00551B93" w:rsidRPr="00050726" w:rsidRDefault="00551B93" w:rsidP="00551B93">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Parties to the Protective Order</w:t>
      </w:r>
      <w:r w:rsidRPr="00050726">
        <w:rPr>
          <w:rFonts w:ascii="Century Schoolbook" w:eastAsia="Times New Roman" w:hAnsi="Century Schoolbook"/>
        </w:rPr>
        <w:t xml:space="preserve">.  The parties to this Protective Order </w:t>
      </w:r>
      <w:r w:rsidR="008B3B9B">
        <w:rPr>
          <w:rFonts w:ascii="Century Schoolbook" w:eastAsia="Times New Roman" w:hAnsi="Century Schoolbook"/>
        </w:rPr>
        <w:t xml:space="preserve">(the “Order”) </w:t>
      </w:r>
      <w:r w:rsidRPr="00050726">
        <w:rPr>
          <w:rFonts w:ascii="Century Schoolbook" w:eastAsia="Times New Roman" w:hAnsi="Century Schoolbook"/>
        </w:rPr>
        <w:t xml:space="preserve">are </w:t>
      </w:r>
      <w:r>
        <w:rPr>
          <w:rFonts w:ascii="Century Schoolbook" w:eastAsia="Times New Roman" w:hAnsi="Century Schoolbook"/>
        </w:rPr>
        <w:t>[LIST</w:t>
      </w:r>
      <w:r w:rsidR="008B3B9B">
        <w:rPr>
          <w:rFonts w:ascii="Century Schoolbook" w:eastAsia="Times New Roman" w:hAnsi="Century Schoolbook"/>
        </w:rPr>
        <w:t xml:space="preserve"> PARTIES</w:t>
      </w:r>
      <w:r>
        <w:rPr>
          <w:rFonts w:ascii="Century Schoolbook" w:eastAsia="Times New Roman" w:hAnsi="Century Schoolbook"/>
        </w:rPr>
        <w:t>]</w:t>
      </w:r>
      <w:r w:rsidRPr="00050726">
        <w:rPr>
          <w:rFonts w:ascii="Century Schoolbook" w:eastAsia="Times New Roman" w:hAnsi="Century Schoolbook"/>
        </w:rPr>
        <w:t xml:space="preserve"> (</w:t>
      </w:r>
      <w:r>
        <w:rPr>
          <w:rFonts w:ascii="Century Schoolbook" w:eastAsia="Times New Roman" w:hAnsi="Century Schoolbook"/>
        </w:rPr>
        <w:t xml:space="preserve">each a “Party” and, </w:t>
      </w:r>
      <w:r w:rsidRPr="00050726">
        <w:rPr>
          <w:rFonts w:ascii="Century Schoolbook" w:eastAsia="Times New Roman" w:hAnsi="Century Schoolbook"/>
        </w:rPr>
        <w:t>collectively</w:t>
      </w:r>
      <w:r>
        <w:rPr>
          <w:rFonts w:ascii="Century Schoolbook" w:eastAsia="Times New Roman" w:hAnsi="Century Schoolbook"/>
        </w:rPr>
        <w:t>, the</w:t>
      </w:r>
      <w:r w:rsidRPr="00050726">
        <w:rPr>
          <w:rFonts w:ascii="Century Schoolbook" w:eastAsia="Times New Roman" w:hAnsi="Century Schoolbook"/>
        </w:rPr>
        <w:t xml:space="preserve"> </w:t>
      </w:r>
      <w:r>
        <w:rPr>
          <w:rFonts w:ascii="Century Schoolbook" w:eastAsia="Times New Roman" w:hAnsi="Century Schoolbook"/>
        </w:rPr>
        <w:t>“P</w:t>
      </w:r>
      <w:r w:rsidRPr="00050726">
        <w:rPr>
          <w:rFonts w:ascii="Century Schoolbook" w:eastAsia="Times New Roman" w:hAnsi="Century Schoolbook"/>
        </w:rPr>
        <w:t>arties</w:t>
      </w:r>
      <w:r>
        <w:rPr>
          <w:rFonts w:ascii="Century Schoolbook" w:eastAsia="Times New Roman" w:hAnsi="Century Schoolbook"/>
        </w:rPr>
        <w:t>”</w:t>
      </w:r>
      <w:r w:rsidRPr="00050726">
        <w:rPr>
          <w:rFonts w:ascii="Century Schoolbook" w:eastAsia="Times New Roman" w:hAnsi="Century Schoolbook"/>
        </w:rPr>
        <w:t>).  To the extent that any person other than</w:t>
      </w:r>
      <w:r w:rsidR="00206511">
        <w:rPr>
          <w:rFonts w:ascii="Century Schoolbook" w:eastAsia="Times New Roman" w:hAnsi="Century Schoolbook"/>
        </w:rPr>
        <w:t>: (a)</w:t>
      </w:r>
      <w:r w:rsidRPr="00050726">
        <w:rPr>
          <w:rFonts w:ascii="Century Schoolbook" w:eastAsia="Times New Roman" w:hAnsi="Century Schoolbook"/>
        </w:rPr>
        <w:t xml:space="preserve"> </w:t>
      </w:r>
      <w:r w:rsidR="00CB7FB0">
        <w:rPr>
          <w:rFonts w:ascii="Century Schoolbook" w:eastAsia="Times New Roman" w:hAnsi="Century Schoolbook"/>
        </w:rPr>
        <w:t>Outside C</w:t>
      </w:r>
      <w:r w:rsidRPr="00050726">
        <w:rPr>
          <w:rFonts w:ascii="Century Schoolbook" w:eastAsia="Times New Roman" w:hAnsi="Century Schoolbook"/>
        </w:rPr>
        <w:t xml:space="preserve">ounsel for the </w:t>
      </w:r>
      <w:r>
        <w:rPr>
          <w:rFonts w:ascii="Century Schoolbook" w:eastAsia="Times New Roman" w:hAnsi="Century Schoolbook"/>
        </w:rPr>
        <w:t>P</w:t>
      </w:r>
      <w:r w:rsidRPr="00050726">
        <w:rPr>
          <w:rFonts w:ascii="Century Schoolbook" w:eastAsia="Times New Roman" w:hAnsi="Century Schoolbook"/>
        </w:rPr>
        <w:t>arties</w:t>
      </w:r>
      <w:r w:rsidR="00CB7FB0">
        <w:rPr>
          <w:rFonts w:ascii="Century Schoolbook" w:eastAsia="Times New Roman" w:hAnsi="Century Schoolbook"/>
        </w:rPr>
        <w:t xml:space="preserve"> (as defined in paragraph 7.(b))</w:t>
      </w:r>
      <w:r w:rsidR="00E363CD">
        <w:rPr>
          <w:rFonts w:ascii="Century Schoolbook" w:eastAsia="Times New Roman" w:hAnsi="Century Schoolbook"/>
        </w:rPr>
        <w:t>;</w:t>
      </w:r>
      <w:r w:rsidR="00206511">
        <w:rPr>
          <w:rFonts w:ascii="Century Schoolbook" w:eastAsia="Times New Roman" w:hAnsi="Century Schoolbook"/>
        </w:rPr>
        <w:t xml:space="preserve"> or (b) those persons identified in </w:t>
      </w:r>
      <w:r w:rsidRPr="00050726">
        <w:rPr>
          <w:rFonts w:ascii="Century Schoolbook" w:eastAsia="Times New Roman" w:hAnsi="Century Schoolbook"/>
        </w:rPr>
        <w:t xml:space="preserve"> </w:t>
      </w:r>
      <w:r w:rsidR="00206511">
        <w:rPr>
          <w:rFonts w:ascii="Century Schoolbook" w:eastAsia="Times New Roman" w:hAnsi="Century Schoolbook"/>
        </w:rPr>
        <w:t xml:space="preserve">paragraph 7.(a) </w:t>
      </w:r>
      <w:r w:rsidR="008B3B9B">
        <w:rPr>
          <w:rFonts w:ascii="Century Schoolbook" w:eastAsia="Times New Roman" w:hAnsi="Century Schoolbook"/>
        </w:rPr>
        <w:t xml:space="preserve">and </w:t>
      </w:r>
      <w:r w:rsidR="00206511">
        <w:rPr>
          <w:rFonts w:ascii="Century Schoolbook" w:eastAsia="Times New Roman" w:hAnsi="Century Schoolbook"/>
        </w:rPr>
        <w:t xml:space="preserve">(e), </w:t>
      </w:r>
      <w:r w:rsidRPr="00050726">
        <w:rPr>
          <w:rFonts w:ascii="Century Schoolbook" w:eastAsia="Times New Roman" w:hAnsi="Century Schoolbook"/>
        </w:rPr>
        <w:t>seeks access to information designated as “</w:t>
      </w:r>
      <w:r w:rsidR="008B3B9B" w:rsidRPr="00050726">
        <w:rPr>
          <w:rFonts w:ascii="Century Schoolbook" w:eastAsia="Times New Roman" w:hAnsi="Century Schoolbook"/>
        </w:rPr>
        <w:t>CONFIDENTIAL</w:t>
      </w:r>
      <w:r w:rsidRPr="00050726">
        <w:rPr>
          <w:rFonts w:ascii="Century Schoolbook" w:eastAsia="Times New Roman" w:hAnsi="Century Schoolbook"/>
        </w:rPr>
        <w:t xml:space="preserve">” pursuant to this Protective </w:t>
      </w:r>
      <w:r w:rsidRPr="00050726">
        <w:rPr>
          <w:rFonts w:ascii="Century Schoolbook" w:eastAsia="Times New Roman" w:hAnsi="Century Schoolbook"/>
        </w:rPr>
        <w:lastRenderedPageBreak/>
        <w:t xml:space="preserve">Order, such person must first execute the </w:t>
      </w:r>
      <w:r w:rsidR="00691F44">
        <w:rPr>
          <w:rFonts w:ascii="Century Schoolbook" w:eastAsia="Times New Roman" w:hAnsi="Century Schoolbook"/>
        </w:rPr>
        <w:t xml:space="preserve">Nondisclosure </w:t>
      </w:r>
      <w:r w:rsidRPr="00050726">
        <w:rPr>
          <w:rFonts w:ascii="Century Schoolbook" w:eastAsia="Times New Roman" w:hAnsi="Century Schoolbook"/>
        </w:rPr>
        <w:t>Agreement attached as Exhibit A hereto (“</w:t>
      </w:r>
      <w:r w:rsidR="00206511">
        <w:rPr>
          <w:rFonts w:ascii="Century Schoolbook" w:eastAsia="Times New Roman" w:hAnsi="Century Schoolbook"/>
        </w:rPr>
        <w:t>Nondisclosure</w:t>
      </w:r>
      <w:r w:rsidRPr="00050726">
        <w:rPr>
          <w:rFonts w:ascii="Century Schoolbook" w:eastAsia="Times New Roman" w:hAnsi="Century Schoolbook"/>
        </w:rPr>
        <w:t xml:space="preserve"> Agreement”).  </w:t>
      </w:r>
      <w:r w:rsidR="00754EEF">
        <w:rPr>
          <w:rFonts w:ascii="Century Schoolbook" w:eastAsia="Times New Roman" w:hAnsi="Century Schoolbook"/>
        </w:rPr>
        <w:t>T</w:t>
      </w:r>
      <w:r w:rsidRPr="00050726">
        <w:rPr>
          <w:rFonts w:ascii="Century Schoolbook" w:eastAsia="Times New Roman" w:hAnsi="Century Schoolbook"/>
        </w:rPr>
        <w:t xml:space="preserve">he term “Signatory” shall refer to any person who has executed the </w:t>
      </w:r>
      <w:r w:rsidR="00E12035">
        <w:rPr>
          <w:rFonts w:ascii="Century Schoolbook" w:eastAsia="Times New Roman" w:hAnsi="Century Schoolbook"/>
        </w:rPr>
        <w:t>Nondisclosure</w:t>
      </w:r>
      <w:r w:rsidRPr="00050726">
        <w:rPr>
          <w:rFonts w:ascii="Century Schoolbook" w:eastAsia="Times New Roman" w:hAnsi="Century Schoolbook"/>
        </w:rPr>
        <w:t xml:space="preserve"> Agreement.  </w:t>
      </w:r>
    </w:p>
    <w:p w:rsidR="00C92BF2" w:rsidRPr="000E4F87"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 xml:space="preserve">Certain information and documents to be produced by </w:t>
      </w:r>
      <w:r w:rsidR="0022420A">
        <w:rPr>
          <w:rFonts w:ascii="Century Schoolbook" w:hAnsi="Century Schoolbook"/>
        </w:rPr>
        <w:t>the parties</w:t>
      </w:r>
      <w:r w:rsidR="008951C6">
        <w:rPr>
          <w:rFonts w:ascii="Century Schoolbook" w:hAnsi="Century Schoolbook"/>
        </w:rPr>
        <w:t xml:space="preserve"> and </w:t>
      </w:r>
      <w:r w:rsidR="00691F44">
        <w:rPr>
          <w:rFonts w:ascii="Century Schoolbook" w:hAnsi="Century Schoolbook"/>
        </w:rPr>
        <w:t xml:space="preserve">by </w:t>
      </w:r>
      <w:r w:rsidR="008951C6">
        <w:rPr>
          <w:rFonts w:ascii="Century Schoolbook" w:hAnsi="Century Schoolbook"/>
        </w:rPr>
        <w:t>non-parties</w:t>
      </w:r>
      <w:r w:rsidRPr="000E4F87">
        <w:rPr>
          <w:rFonts w:ascii="Century Schoolbook" w:hAnsi="Century Schoolbook"/>
        </w:rPr>
        <w:t xml:space="preserve"> may contain </w:t>
      </w:r>
      <w:r w:rsidR="008951C6">
        <w:rPr>
          <w:rFonts w:ascii="Century Schoolbook" w:hAnsi="Century Schoolbook"/>
        </w:rPr>
        <w:t>information claimed</w:t>
      </w:r>
      <w:r w:rsidR="00754EEF">
        <w:rPr>
          <w:rFonts w:ascii="Century Schoolbook" w:hAnsi="Century Schoolbook"/>
        </w:rPr>
        <w:t>,</w:t>
      </w:r>
      <w:r w:rsidR="008951C6">
        <w:rPr>
          <w:rFonts w:ascii="Century Schoolbook" w:hAnsi="Century Schoolbook"/>
        </w:rPr>
        <w:t xml:space="preserve"> by one or more of the parties </w:t>
      </w:r>
      <w:r w:rsidR="00754EEF">
        <w:rPr>
          <w:rFonts w:ascii="Century Schoolbook" w:hAnsi="Century Schoolbook"/>
        </w:rPr>
        <w:t xml:space="preserve">to this action </w:t>
      </w:r>
      <w:r w:rsidR="008951C6">
        <w:rPr>
          <w:rFonts w:ascii="Century Schoolbook" w:hAnsi="Century Schoolbook"/>
        </w:rPr>
        <w:t>or the person or entity producing documents</w:t>
      </w:r>
      <w:r w:rsidR="00754EEF">
        <w:rPr>
          <w:rFonts w:ascii="Century Schoolbook" w:hAnsi="Century Schoolbook"/>
        </w:rPr>
        <w:t>,</w:t>
      </w:r>
      <w:r w:rsidR="008951C6">
        <w:rPr>
          <w:rFonts w:ascii="Century Schoolbook" w:hAnsi="Century Schoolbook"/>
        </w:rPr>
        <w:t xml:space="preserve"> to constitute </w:t>
      </w:r>
      <w:r w:rsidRPr="000E4F87">
        <w:rPr>
          <w:rFonts w:ascii="Century Schoolbook" w:hAnsi="Century Schoolbook"/>
        </w:rPr>
        <w:t>trade secrets or</w:t>
      </w:r>
      <w:r w:rsidR="008951C6">
        <w:rPr>
          <w:rFonts w:ascii="Century Schoolbook" w:hAnsi="Century Schoolbook"/>
        </w:rPr>
        <w:t xml:space="preserve"> otherwise contain</w:t>
      </w:r>
      <w:r w:rsidRPr="000E4F87">
        <w:rPr>
          <w:rFonts w:ascii="Century Schoolbook" w:hAnsi="Century Schoolbook"/>
        </w:rPr>
        <w:t xml:space="preserve"> proprietary, confidential research, development, or commercial information that should be considered confidential and protected from unreasonable disclosure pursuant to Rule 26(c) of the North Carolina Rules of Civil Procedure.</w:t>
      </w:r>
    </w:p>
    <w:p w:rsidR="00C92BF2" w:rsidRPr="000E4F87"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The information and documents to be considered as confidential and disclosed only in accordance with the terms of this Order shall include, without limitation, all documents or information</w:t>
      </w:r>
      <w:r w:rsidR="00CA1FF7">
        <w:rPr>
          <w:rFonts w:ascii="Century Schoolbook" w:hAnsi="Century Schoolbook"/>
        </w:rPr>
        <w:t>,</w:t>
      </w:r>
      <w:r w:rsidRPr="000E4F87">
        <w:rPr>
          <w:rFonts w:ascii="Century Schoolbook" w:hAnsi="Century Schoolbook"/>
        </w:rPr>
        <w:t xml:space="preserve"> whether in hard copy or electronic form</w:t>
      </w:r>
      <w:r w:rsidR="00CA1FF7">
        <w:rPr>
          <w:rFonts w:ascii="Century Schoolbook" w:hAnsi="Century Schoolbook"/>
        </w:rPr>
        <w:t>,</w:t>
      </w:r>
      <w:r w:rsidRPr="000E4F87">
        <w:rPr>
          <w:rFonts w:ascii="Century Schoolbook" w:hAnsi="Century Schoolbook"/>
        </w:rPr>
        <w:t xml:space="preserve"> designated in accordance with the terms of this Order and supplied in response to the demands or requests of either party, formal</w:t>
      </w:r>
      <w:r w:rsidR="00754EEF">
        <w:rPr>
          <w:rFonts w:ascii="Century Schoolbook" w:hAnsi="Century Schoolbook"/>
        </w:rPr>
        <w:t>ly</w:t>
      </w:r>
      <w:r w:rsidRPr="000E4F87">
        <w:rPr>
          <w:rFonts w:ascii="Century Schoolbook" w:hAnsi="Century Schoolbook"/>
        </w:rPr>
        <w:t xml:space="preserve"> or informal</w:t>
      </w:r>
      <w:r w:rsidR="00754EEF">
        <w:rPr>
          <w:rFonts w:ascii="Century Schoolbook" w:hAnsi="Century Schoolbook"/>
        </w:rPr>
        <w:t>ly</w:t>
      </w:r>
      <w:r w:rsidRPr="000E4F87">
        <w:rPr>
          <w:rFonts w:ascii="Century Schoolbook" w:hAnsi="Century Schoolbook"/>
        </w:rPr>
        <w:t>, regardless of whether said information is produced or disclosed by a party</w:t>
      </w:r>
      <w:r w:rsidR="008951C6">
        <w:rPr>
          <w:rFonts w:ascii="Century Schoolbook" w:hAnsi="Century Schoolbook"/>
        </w:rPr>
        <w:t>,</w:t>
      </w:r>
      <w:r w:rsidRPr="000E4F87">
        <w:rPr>
          <w:rFonts w:ascii="Century Schoolbook" w:hAnsi="Century Schoolbook"/>
        </w:rPr>
        <w:t xml:space="preserve">  by any affiliated person or entity, or formerly affiliated person or entity</w:t>
      </w:r>
      <w:r w:rsidR="008951C6">
        <w:rPr>
          <w:rFonts w:ascii="Century Schoolbook" w:hAnsi="Century Schoolbook"/>
        </w:rPr>
        <w:t>, or by a non-party pursuant to subpoena</w:t>
      </w:r>
      <w:r w:rsidR="00754EEF">
        <w:rPr>
          <w:rFonts w:ascii="Century Schoolbook" w:hAnsi="Century Schoolbook"/>
        </w:rPr>
        <w:t>, request,</w:t>
      </w:r>
      <w:r w:rsidR="008951C6">
        <w:rPr>
          <w:rFonts w:ascii="Century Schoolbook" w:hAnsi="Century Schoolbook"/>
        </w:rPr>
        <w:t xml:space="preserve"> or other directive</w:t>
      </w:r>
      <w:r w:rsidRPr="000E4F87">
        <w:rPr>
          <w:rFonts w:ascii="Century Schoolbook" w:hAnsi="Century Schoolbook"/>
        </w:rPr>
        <w:t>.</w:t>
      </w:r>
    </w:p>
    <w:p w:rsidR="001731C0"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All information designated “CONFIDENTIAL” in accordance with the terms of this Order</w:t>
      </w:r>
      <w:r w:rsidR="0039666B">
        <w:rPr>
          <w:rFonts w:ascii="Century Schoolbook" w:hAnsi="Century Schoolbook"/>
        </w:rPr>
        <w:t xml:space="preserve"> (</w:t>
      </w:r>
      <w:r w:rsidR="00754EEF">
        <w:rPr>
          <w:rFonts w:ascii="Century Schoolbook" w:hAnsi="Century Schoolbook"/>
        </w:rPr>
        <w:t xml:space="preserve">as </w:t>
      </w:r>
      <w:r w:rsidR="0039666B">
        <w:rPr>
          <w:rFonts w:ascii="Century Schoolbook" w:hAnsi="Century Schoolbook"/>
        </w:rPr>
        <w:t>set forth below)</w:t>
      </w:r>
      <w:r w:rsidRPr="000E4F87">
        <w:rPr>
          <w:rFonts w:ascii="Century Schoolbook" w:hAnsi="Century Schoolbook"/>
        </w:rPr>
        <w:t xml:space="preserve"> and disclosed in this action shall be used </w:t>
      </w:r>
      <w:r w:rsidR="008951C6">
        <w:rPr>
          <w:rFonts w:ascii="Century Schoolbook" w:hAnsi="Century Schoolbook"/>
        </w:rPr>
        <w:t xml:space="preserve">by the parties receiving such information </w:t>
      </w:r>
      <w:r w:rsidRPr="000E4F87">
        <w:rPr>
          <w:rFonts w:ascii="Century Schoolbook" w:hAnsi="Century Schoolbook"/>
        </w:rPr>
        <w:t>solely for purposes of prosecuting or defending this litigation and shall not be used for any other purpose.</w:t>
      </w:r>
      <w:r w:rsidR="001731C0">
        <w:rPr>
          <w:rFonts w:ascii="Century Schoolbook" w:hAnsi="Century Schoolbook"/>
        </w:rPr>
        <w:t xml:space="preserve"> </w:t>
      </w:r>
    </w:p>
    <w:p w:rsidR="000544CB" w:rsidRDefault="001731C0" w:rsidP="000544CB">
      <w:pPr>
        <w:numPr>
          <w:ilvl w:val="0"/>
          <w:numId w:val="11"/>
        </w:numPr>
        <w:spacing w:line="480" w:lineRule="auto"/>
        <w:jc w:val="both"/>
        <w:rPr>
          <w:rFonts w:ascii="Century Schoolbook" w:hAnsi="Century Schoolbook"/>
        </w:rPr>
      </w:pPr>
      <w:r>
        <w:rPr>
          <w:rFonts w:ascii="Century Schoolbook" w:hAnsi="Century Schoolbook"/>
          <w:u w:val="single"/>
        </w:rPr>
        <w:lastRenderedPageBreak/>
        <w:t>Production by Non-Parties.</w:t>
      </w:r>
      <w:r>
        <w:rPr>
          <w:rFonts w:ascii="Century Schoolbook" w:hAnsi="Century Schoolbook"/>
        </w:rPr>
        <w:t xml:space="preserve">  </w:t>
      </w:r>
      <w:r w:rsidRPr="001731C0">
        <w:rPr>
          <w:rFonts w:ascii="Century Schoolbook" w:hAnsi="Century Schoolbook"/>
        </w:rPr>
        <w:t xml:space="preserve">Information produced by non-parties </w:t>
      </w:r>
      <w:proofErr w:type="gramStart"/>
      <w:r w:rsidRPr="001731C0">
        <w:rPr>
          <w:rFonts w:ascii="Century Schoolbook" w:hAnsi="Century Schoolbook"/>
        </w:rPr>
        <w:t>during the course of</w:t>
      </w:r>
      <w:proofErr w:type="gramEnd"/>
      <w:r w:rsidRPr="001731C0">
        <w:rPr>
          <w:rFonts w:ascii="Century Schoolbook" w:hAnsi="Century Schoolbook"/>
        </w:rPr>
        <w:t xml:space="preserve"> this action may be designated under this Order by such non-party or by a party as “CONFIDENTIAL” by following the procedures set forth herein.  Information so designated and produced by non-parties shall thereafter be treated by the parties in the same manner as if produced with such designation by a party.  A producing non-party shall have all the rights of a producing party with respect to protection of information under the terms of this Order.  The provisions of this Order for challenging the designation by a party are applicable to challenges to designations by non-parties</w:t>
      </w:r>
      <w:r>
        <w:rPr>
          <w:rFonts w:ascii="Century Schoolbook" w:hAnsi="Century Schoolbook"/>
        </w:rPr>
        <w:t xml:space="preserve">. </w:t>
      </w:r>
    </w:p>
    <w:p w:rsidR="00C92BF2" w:rsidRPr="000544CB" w:rsidRDefault="00E12035" w:rsidP="000544CB">
      <w:pPr>
        <w:numPr>
          <w:ilvl w:val="0"/>
          <w:numId w:val="11"/>
        </w:numPr>
        <w:spacing w:line="480" w:lineRule="auto"/>
        <w:jc w:val="both"/>
        <w:rPr>
          <w:rFonts w:ascii="Century Schoolbook" w:hAnsi="Century Schoolbook"/>
        </w:rPr>
      </w:pPr>
      <w:r w:rsidRPr="000544CB">
        <w:rPr>
          <w:rFonts w:ascii="Century Schoolbook" w:hAnsi="Century Schoolbook"/>
          <w:u w:val="single"/>
        </w:rPr>
        <w:t>Discovery Material</w:t>
      </w:r>
      <w:r w:rsidRPr="000544CB">
        <w:rPr>
          <w:rFonts w:ascii="Century Schoolbook" w:hAnsi="Century Schoolbook"/>
        </w:rPr>
        <w:t xml:space="preserve">. </w:t>
      </w:r>
      <w:r w:rsidR="00481473" w:rsidRPr="000544CB">
        <w:rPr>
          <w:rFonts w:ascii="Century Schoolbook" w:hAnsi="Century Schoolbook"/>
        </w:rPr>
        <w:t xml:space="preserve">“Discovery Material” shall mean and include any document (whether in hard copy or </w:t>
      </w:r>
      <w:r w:rsidR="00CA1FF7" w:rsidRPr="000544CB">
        <w:rPr>
          <w:rFonts w:ascii="Century Schoolbook" w:hAnsi="Century Schoolbook"/>
        </w:rPr>
        <w:t>electronic</w:t>
      </w:r>
      <w:r w:rsidR="00481473" w:rsidRPr="000544CB">
        <w:rPr>
          <w:rFonts w:ascii="Century Schoolbook" w:hAnsi="Century Schoolbook"/>
        </w:rPr>
        <w:t xml:space="preserve"> form), </w:t>
      </w:r>
      <w:r w:rsidR="006559B8" w:rsidRPr="000544CB">
        <w:rPr>
          <w:rFonts w:ascii="Century Schoolbook" w:hAnsi="Century Schoolbook"/>
        </w:rPr>
        <w:t>object</w:t>
      </w:r>
      <w:r w:rsidR="00481473" w:rsidRPr="000544CB">
        <w:rPr>
          <w:rFonts w:ascii="Century Schoolbook" w:hAnsi="Century Schoolbook"/>
        </w:rPr>
        <w:t xml:space="preserve">, deposition testimony, interrogatory answers, responses to requests for admissions and/or production, or other information provided in discovery in this action.  Any party </w:t>
      </w:r>
      <w:r w:rsidR="00EE07BB" w:rsidRPr="000544CB">
        <w:rPr>
          <w:rFonts w:ascii="Century Schoolbook" w:hAnsi="Century Schoolbook"/>
        </w:rPr>
        <w:t>and any</w:t>
      </w:r>
      <w:r w:rsidR="008951C6" w:rsidRPr="000544CB">
        <w:rPr>
          <w:rFonts w:ascii="Century Schoolbook" w:hAnsi="Century Schoolbook"/>
        </w:rPr>
        <w:t xml:space="preserve"> non-party producing Discovery Material </w:t>
      </w:r>
      <w:r w:rsidR="00481473" w:rsidRPr="000544CB">
        <w:rPr>
          <w:rFonts w:ascii="Century Schoolbook" w:hAnsi="Century Schoolbook"/>
        </w:rPr>
        <w:t xml:space="preserve">may, in good faith, designate Discovery Material as “CONFIDENTIAL.”  Discovery Material designated “CONFIDENTIAL” shall contain non-public proprietary information, whether personal or business-related; information protected from disclosure by contractual obligations with third parties; or information protected from disclosure by law.    </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All information designated “CONFIDENTIAL” shall be maintained in confidence by the parties to whom such information is produced or given, shall be used solely for the purposes of this litigation, and shall not be disclosed to any person except:</w:t>
      </w:r>
    </w:p>
    <w:p w:rsidR="00C92BF2" w:rsidRPr="000E4F87" w:rsidRDefault="00481473" w:rsidP="00C92BF2">
      <w:pPr>
        <w:pStyle w:val="BodyTextIndent"/>
        <w:widowControl w:val="0"/>
        <w:numPr>
          <w:ilvl w:val="1"/>
          <w:numId w:val="11"/>
        </w:numPr>
        <w:jc w:val="both"/>
        <w:rPr>
          <w:rFonts w:ascii="Century Schoolbook" w:hAnsi="Century Schoolbook"/>
          <w:szCs w:val="24"/>
        </w:rPr>
      </w:pPr>
      <w:r w:rsidRPr="000E4F87">
        <w:rPr>
          <w:rFonts w:ascii="Century Schoolbook" w:hAnsi="Century Schoolbook"/>
          <w:szCs w:val="24"/>
        </w:rPr>
        <w:lastRenderedPageBreak/>
        <w:t xml:space="preserve">The Court (including </w:t>
      </w:r>
      <w:r w:rsidR="00E12035">
        <w:rPr>
          <w:rFonts w:ascii="Century Schoolbook" w:hAnsi="Century Schoolbook"/>
          <w:szCs w:val="24"/>
        </w:rPr>
        <w:t xml:space="preserve">the judicial officer assigned to any motion or hearing regarding this matter, </w:t>
      </w:r>
      <w:r w:rsidRPr="000E4F87">
        <w:rPr>
          <w:rFonts w:ascii="Century Schoolbook" w:hAnsi="Century Schoolbook"/>
          <w:szCs w:val="24"/>
        </w:rPr>
        <w:t xml:space="preserve">court reporters, </w:t>
      </w:r>
      <w:r w:rsidR="00EE07BB">
        <w:rPr>
          <w:rFonts w:ascii="Century Schoolbook" w:hAnsi="Century Schoolbook"/>
          <w:szCs w:val="24"/>
        </w:rPr>
        <w:t xml:space="preserve">non-court employed </w:t>
      </w:r>
      <w:r w:rsidRPr="000E4F87">
        <w:rPr>
          <w:rFonts w:ascii="Century Schoolbook" w:hAnsi="Century Schoolbook"/>
          <w:szCs w:val="24"/>
        </w:rPr>
        <w:t>stenographic reporters and videographers</w:t>
      </w:r>
      <w:r w:rsidR="00EE07BB">
        <w:rPr>
          <w:rFonts w:ascii="Century Schoolbook" w:hAnsi="Century Schoolbook"/>
          <w:szCs w:val="24"/>
        </w:rPr>
        <w:t xml:space="preserve"> utilized by the parties during discovery</w:t>
      </w:r>
      <w:r w:rsidRPr="000E4F87">
        <w:rPr>
          <w:rFonts w:ascii="Century Schoolbook" w:hAnsi="Century Schoolbook"/>
          <w:szCs w:val="24"/>
        </w:rPr>
        <w:t>, and court personnel);</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The attorneys of record</w:t>
      </w:r>
      <w:r w:rsidR="00BF504E">
        <w:rPr>
          <w:rFonts w:ascii="Century Schoolbook" w:hAnsi="Century Schoolbook"/>
          <w:szCs w:val="24"/>
        </w:rPr>
        <w:t xml:space="preserve"> (who are not employees of a corporate party)</w:t>
      </w:r>
      <w:r w:rsidRPr="000E4F87">
        <w:rPr>
          <w:rFonts w:ascii="Century Schoolbook" w:hAnsi="Century Schoolbook"/>
          <w:szCs w:val="24"/>
        </w:rPr>
        <w:t>, their partners, employees, contractors, and associates of outside counsel (collectively hereafter referred to as “Outside Counsel”);</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 xml:space="preserve">The individual Plaintiff and Defendant and officers and employees of the corporate Defendant in this action; provided, that such officers or employees shall receive such “CONFIDENTIAL” information solely on a “need to know” basis for purposes of prosecuting or defending this litigation and for no other purposes; </w:t>
      </w:r>
    </w:p>
    <w:p w:rsidR="00C92BF2" w:rsidRPr="000E4F87" w:rsidRDefault="00535A2D" w:rsidP="00C92BF2">
      <w:pPr>
        <w:pStyle w:val="BodyTextIndent"/>
        <w:numPr>
          <w:ilvl w:val="1"/>
          <w:numId w:val="11"/>
        </w:numPr>
        <w:jc w:val="both"/>
        <w:rPr>
          <w:rFonts w:ascii="Century Schoolbook" w:hAnsi="Century Schoolbook"/>
          <w:szCs w:val="24"/>
        </w:rPr>
      </w:pPr>
      <w:r>
        <w:rPr>
          <w:rFonts w:ascii="Century Schoolbook" w:hAnsi="Century Schoolbook"/>
          <w:szCs w:val="24"/>
        </w:rPr>
        <w:t>Consulting or testifying e</w:t>
      </w:r>
      <w:r w:rsidR="00481473" w:rsidRPr="000E4F87">
        <w:rPr>
          <w:rFonts w:ascii="Century Schoolbook" w:hAnsi="Century Schoolbook"/>
          <w:szCs w:val="24"/>
        </w:rPr>
        <w:t>xperts and their staff and litigation support personnel and their staff retained by Outside Counsel in this litigation; and</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Any mediator and/or arbitrator selected with the consent of all parties or by the Court;</w:t>
      </w:r>
    </w:p>
    <w:p w:rsidR="00C92BF2" w:rsidRPr="000E4F87" w:rsidRDefault="00535A2D" w:rsidP="00C92BF2">
      <w:pPr>
        <w:pStyle w:val="BodyTextIndent"/>
        <w:numPr>
          <w:ilvl w:val="1"/>
          <w:numId w:val="11"/>
        </w:numPr>
        <w:jc w:val="both"/>
        <w:rPr>
          <w:rFonts w:ascii="Century Schoolbook" w:hAnsi="Century Schoolbook"/>
          <w:szCs w:val="24"/>
        </w:rPr>
      </w:pPr>
      <w:r>
        <w:rPr>
          <w:rFonts w:ascii="Century Schoolbook" w:hAnsi="Century Schoolbook"/>
          <w:szCs w:val="24"/>
        </w:rPr>
        <w:t>A</w:t>
      </w:r>
      <w:r w:rsidR="00481473" w:rsidRPr="000E4F87">
        <w:rPr>
          <w:rFonts w:ascii="Century Schoolbook" w:hAnsi="Century Schoolbook"/>
          <w:szCs w:val="24"/>
        </w:rPr>
        <w:t xml:space="preserve">ny other person as to whom the </w:t>
      </w:r>
      <w:r w:rsidR="00EE07BB">
        <w:rPr>
          <w:rFonts w:ascii="Century Schoolbook" w:hAnsi="Century Schoolbook"/>
          <w:szCs w:val="24"/>
        </w:rPr>
        <w:t>designating</w:t>
      </w:r>
      <w:r w:rsidR="00EE07BB" w:rsidRPr="000E4F87">
        <w:rPr>
          <w:rFonts w:ascii="Century Schoolbook" w:hAnsi="Century Schoolbook"/>
          <w:szCs w:val="24"/>
        </w:rPr>
        <w:t xml:space="preserve"> </w:t>
      </w:r>
      <w:r w:rsidR="00481473" w:rsidRPr="000E4F87">
        <w:rPr>
          <w:rFonts w:ascii="Century Schoolbook" w:hAnsi="Century Schoolbook"/>
          <w:szCs w:val="24"/>
        </w:rPr>
        <w:t>party agrees in writing prior to such disclosure</w:t>
      </w:r>
      <w:r w:rsidR="007C1921">
        <w:rPr>
          <w:rFonts w:ascii="Century Schoolbook" w:hAnsi="Century Schoolbook"/>
          <w:szCs w:val="24"/>
        </w:rPr>
        <w:t>.</w:t>
      </w:r>
    </w:p>
    <w:p w:rsidR="00C92BF2" w:rsidRPr="00E12035" w:rsidRDefault="001731C0" w:rsidP="00E12035">
      <w:pPr>
        <w:widowControl w:val="0"/>
        <w:numPr>
          <w:ilvl w:val="0"/>
          <w:numId w:val="11"/>
        </w:numPr>
        <w:spacing w:line="480" w:lineRule="auto"/>
        <w:jc w:val="both"/>
        <w:rPr>
          <w:rFonts w:ascii="Century Schoolbook" w:hAnsi="Century Schoolbook"/>
        </w:rPr>
      </w:pPr>
      <w:r w:rsidRPr="00E12035">
        <w:rPr>
          <w:rFonts w:ascii="Century Schoolbook" w:hAnsi="Century Schoolbook"/>
          <w:u w:val="single"/>
        </w:rPr>
        <w:t>Designating Documents</w:t>
      </w:r>
      <w:r w:rsidRPr="00E12035">
        <w:rPr>
          <w:rFonts w:ascii="Century Schoolbook" w:hAnsi="Century Schoolbook"/>
        </w:rPr>
        <w:t xml:space="preserve">. </w:t>
      </w:r>
      <w:r w:rsidR="00C16465" w:rsidRPr="00E12035">
        <w:rPr>
          <w:rFonts w:ascii="Century Schoolbook" w:hAnsi="Century Schoolbook"/>
        </w:rPr>
        <w:t>A party desiring to d</w:t>
      </w:r>
      <w:r w:rsidR="00481473" w:rsidRPr="00E12035">
        <w:rPr>
          <w:rFonts w:ascii="Century Schoolbook" w:hAnsi="Century Schoolbook"/>
        </w:rPr>
        <w:t>esignat</w:t>
      </w:r>
      <w:r w:rsidR="00C16465" w:rsidRPr="00E12035">
        <w:rPr>
          <w:rFonts w:ascii="Century Schoolbook" w:hAnsi="Century Schoolbook"/>
        </w:rPr>
        <w:t>e</w:t>
      </w:r>
      <w:r w:rsidR="00481473" w:rsidRPr="00E12035">
        <w:rPr>
          <w:rFonts w:ascii="Century Schoolbook" w:hAnsi="Century Schoolbook"/>
        </w:rPr>
        <w:t xml:space="preserve"> documents as “CONFIDENTIAL” shall plac</w:t>
      </w:r>
      <w:r w:rsidR="00C16465" w:rsidRPr="00E12035">
        <w:rPr>
          <w:rFonts w:ascii="Century Schoolbook" w:hAnsi="Century Schoolbook"/>
        </w:rPr>
        <w:t>e</w:t>
      </w:r>
      <w:r w:rsidR="00481473" w:rsidRPr="00E12035">
        <w:rPr>
          <w:rFonts w:ascii="Century Schoolbook" w:hAnsi="Century Schoolbook"/>
        </w:rPr>
        <w:t xml:space="preserve"> or affix on such document a “CONFIDENTIAL” notice or the equivalent.  Where practicable, such notice shall be placed near the Bates number</w:t>
      </w:r>
      <w:r w:rsidR="00EE07BB" w:rsidRPr="00E12035">
        <w:rPr>
          <w:rFonts w:ascii="Century Schoolbook" w:hAnsi="Century Schoolbook"/>
        </w:rPr>
        <w:t xml:space="preserve"> of each page of a document</w:t>
      </w:r>
      <w:r w:rsidR="00481473" w:rsidRPr="00E12035">
        <w:rPr>
          <w:rFonts w:ascii="Century Schoolbook" w:hAnsi="Century Schoolbook"/>
        </w:rPr>
        <w:t xml:space="preserve">.  In the case of computer, audiovisual, or other </w:t>
      </w:r>
      <w:r w:rsidR="00481473" w:rsidRPr="00E12035">
        <w:rPr>
          <w:rFonts w:ascii="Century Schoolbook" w:hAnsi="Century Schoolbook"/>
        </w:rPr>
        <w:lastRenderedPageBreak/>
        <w:t>electronic or magnetic medi</w:t>
      </w:r>
      <w:r w:rsidR="00EE07BB" w:rsidRPr="00E12035">
        <w:rPr>
          <w:rFonts w:ascii="Century Schoolbook" w:hAnsi="Century Schoolbook"/>
        </w:rPr>
        <w:t>a</w:t>
      </w:r>
      <w:r w:rsidR="00481473" w:rsidRPr="00E12035">
        <w:rPr>
          <w:rFonts w:ascii="Century Schoolbook" w:hAnsi="Century Schoolbook"/>
        </w:rPr>
        <w:t>, such notice shall be placed on the medi</w:t>
      </w:r>
      <w:r w:rsidR="00EE07BB" w:rsidRPr="00E12035">
        <w:rPr>
          <w:rFonts w:ascii="Century Schoolbook" w:hAnsi="Century Schoolbook"/>
        </w:rPr>
        <w:t>a</w:t>
      </w:r>
      <w:r w:rsidR="00481473" w:rsidRPr="00E12035">
        <w:rPr>
          <w:rFonts w:ascii="Century Schoolbook" w:hAnsi="Century Schoolbook"/>
        </w:rPr>
        <w:t xml:space="preserve"> and </w:t>
      </w:r>
      <w:r w:rsidR="00EE07BB" w:rsidRPr="00E12035">
        <w:rPr>
          <w:rFonts w:ascii="Century Schoolbook" w:hAnsi="Century Schoolbook"/>
        </w:rPr>
        <w:t>their</w:t>
      </w:r>
      <w:r w:rsidR="00481473" w:rsidRPr="00E12035">
        <w:rPr>
          <w:rFonts w:ascii="Century Schoolbook" w:hAnsi="Century Schoolbook"/>
        </w:rPr>
        <w:t xml:space="preserve"> protective cover, if any. </w:t>
      </w:r>
      <w:r w:rsidR="00631622" w:rsidRPr="00E12035">
        <w:rPr>
          <w:rFonts w:ascii="Century Schoolbook" w:hAnsi="Century Schoolbook"/>
        </w:rPr>
        <w:t xml:space="preserve"> If, due to the nature of the information in question, and/or the </w:t>
      </w:r>
      <w:proofErr w:type="gramStart"/>
      <w:r w:rsidR="00631622" w:rsidRPr="00E12035">
        <w:rPr>
          <w:rFonts w:ascii="Century Schoolbook" w:hAnsi="Century Schoolbook"/>
        </w:rPr>
        <w:t>manner in which</w:t>
      </w:r>
      <w:proofErr w:type="gramEnd"/>
      <w:r w:rsidR="00631622" w:rsidRPr="00E12035">
        <w:rPr>
          <w:rFonts w:ascii="Century Schoolbook" w:hAnsi="Century Schoolbook"/>
        </w:rPr>
        <w:t xml:space="preserve"> it is produced, it is impossible or impractical to physically affix a designation on the information itself, the party designating such information as “CONFIDENTIAL”</w:t>
      </w:r>
      <w:r w:rsidR="00927D91">
        <w:rPr>
          <w:rFonts w:ascii="Century Schoolbook" w:hAnsi="Century Schoolbook"/>
        </w:rPr>
        <w:t xml:space="preserve"> </w:t>
      </w:r>
      <w:r w:rsidR="00631622" w:rsidRPr="00E12035">
        <w:rPr>
          <w:rFonts w:ascii="Century Schoolbook" w:hAnsi="Century Schoolbook"/>
        </w:rPr>
        <w:t xml:space="preserve">shall specifically identify in a </w:t>
      </w:r>
      <w:r w:rsidR="00C16465" w:rsidRPr="00E12035">
        <w:rPr>
          <w:rFonts w:ascii="Century Schoolbook" w:hAnsi="Century Schoolbook"/>
        </w:rPr>
        <w:t xml:space="preserve">contemporaneous </w:t>
      </w:r>
      <w:r w:rsidR="00631622" w:rsidRPr="00E12035">
        <w:rPr>
          <w:rFonts w:ascii="Century Schoolbook" w:hAnsi="Century Schoolbook"/>
        </w:rPr>
        <w:t xml:space="preserve">companion </w:t>
      </w:r>
      <w:r w:rsidR="0039666B">
        <w:rPr>
          <w:rFonts w:ascii="Century Schoolbook" w:hAnsi="Century Schoolbook"/>
        </w:rPr>
        <w:t xml:space="preserve">written </w:t>
      </w:r>
      <w:r w:rsidR="00631622" w:rsidRPr="00E12035">
        <w:rPr>
          <w:rFonts w:ascii="Century Schoolbook" w:hAnsi="Century Schoolbook"/>
        </w:rPr>
        <w:t xml:space="preserve">communication the documents or objects </w:t>
      </w:r>
      <w:r w:rsidR="00754EEF">
        <w:rPr>
          <w:rFonts w:ascii="Century Schoolbook" w:hAnsi="Century Schoolbook"/>
        </w:rPr>
        <w:t>so</w:t>
      </w:r>
      <w:r w:rsidR="00631622" w:rsidRPr="00E12035">
        <w:rPr>
          <w:rFonts w:ascii="Century Schoolbook" w:hAnsi="Century Schoolbook"/>
        </w:rPr>
        <w:t xml:space="preserve"> designated.</w:t>
      </w:r>
      <w:r w:rsidR="00481473" w:rsidRPr="00E12035">
        <w:rPr>
          <w:rFonts w:ascii="Century Schoolbook" w:hAnsi="Century Schoolbook"/>
        </w:rPr>
        <w:t xml:space="preserve"> </w:t>
      </w:r>
    </w:p>
    <w:p w:rsidR="00C92BF2" w:rsidRPr="000E4F87"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 xml:space="preserve">All </w:t>
      </w:r>
      <w:r w:rsidR="00927D91">
        <w:rPr>
          <w:rFonts w:ascii="Century Schoolbook" w:hAnsi="Century Schoolbook"/>
        </w:rPr>
        <w:t xml:space="preserve">Discovery Materials designated as </w:t>
      </w:r>
      <w:r w:rsidRPr="000E4F87">
        <w:rPr>
          <w:rFonts w:ascii="Century Schoolbook" w:hAnsi="Century Schoolbook"/>
        </w:rPr>
        <w:t xml:space="preserve">“CONFIDENTIAL” shall be maintained under the control of Outside Counsel, who shall be responsible for preventing any disclosure </w:t>
      </w:r>
      <w:r w:rsidR="00EE07BB">
        <w:rPr>
          <w:rFonts w:ascii="Century Schoolbook" w:hAnsi="Century Schoolbook"/>
        </w:rPr>
        <w:t>not</w:t>
      </w:r>
      <w:r w:rsidRPr="000E4F87">
        <w:rPr>
          <w:rFonts w:ascii="Century Schoolbook" w:hAnsi="Century Schoolbook"/>
        </w:rPr>
        <w:t xml:space="preserve"> in accordance with the terms of this Order.</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 xml:space="preserve">Prior to disclosure of </w:t>
      </w:r>
      <w:r w:rsidR="00927D91">
        <w:rPr>
          <w:rFonts w:ascii="Century Schoolbook" w:hAnsi="Century Schoolbook"/>
        </w:rPr>
        <w:t xml:space="preserve">Discovery Materials designated as </w:t>
      </w:r>
      <w:r w:rsidRPr="000E4F87">
        <w:rPr>
          <w:rFonts w:ascii="Century Schoolbook" w:hAnsi="Century Schoolbook"/>
        </w:rPr>
        <w:t xml:space="preserve">“CONFIDENTIAL” to any third parties described in paragraph </w:t>
      </w:r>
      <w:r w:rsidR="00E12035">
        <w:rPr>
          <w:rFonts w:ascii="Century Schoolbook" w:hAnsi="Century Schoolbook"/>
        </w:rPr>
        <w:t xml:space="preserve">7. (c), </w:t>
      </w:r>
      <w:r w:rsidRPr="000E4F87">
        <w:rPr>
          <w:rFonts w:ascii="Century Schoolbook" w:hAnsi="Century Schoolbook"/>
        </w:rPr>
        <w:t>(d)</w:t>
      </w:r>
      <w:r w:rsidR="00E12035">
        <w:rPr>
          <w:rFonts w:ascii="Century Schoolbook" w:hAnsi="Century Schoolbook"/>
        </w:rPr>
        <w:t>,</w:t>
      </w:r>
      <w:r w:rsidRPr="000E4F87">
        <w:rPr>
          <w:rFonts w:ascii="Century Schoolbook" w:hAnsi="Century Schoolbook"/>
        </w:rPr>
        <w:t xml:space="preserve"> </w:t>
      </w:r>
      <w:r w:rsidR="001A6D7A">
        <w:rPr>
          <w:rFonts w:ascii="Century Schoolbook" w:hAnsi="Century Schoolbook"/>
        </w:rPr>
        <w:t xml:space="preserve">and </w:t>
      </w:r>
      <w:r w:rsidRPr="000E4F87">
        <w:rPr>
          <w:rFonts w:ascii="Century Schoolbook" w:hAnsi="Century Schoolbook"/>
        </w:rPr>
        <w:t xml:space="preserve">(f) above, counsel for the party seeking disclosure shall require such persons to read this Order and execute a Nondisclosure Agreement in the form attached hereto as Exhibit A, a copy of which shall be promptly provided to all other counsel of record.    </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 xml:space="preserve">Nothing in this </w:t>
      </w:r>
      <w:r w:rsidR="00535A2D">
        <w:rPr>
          <w:rFonts w:ascii="Century Schoolbook" w:hAnsi="Century Schoolbook"/>
          <w:szCs w:val="24"/>
        </w:rPr>
        <w:t>paragraph 1</w:t>
      </w:r>
      <w:r w:rsidR="00927D91">
        <w:rPr>
          <w:rFonts w:ascii="Century Schoolbook" w:hAnsi="Century Schoolbook"/>
          <w:szCs w:val="24"/>
        </w:rPr>
        <w:t>0</w:t>
      </w:r>
      <w:r w:rsidR="00535A2D">
        <w:rPr>
          <w:rFonts w:ascii="Century Schoolbook" w:hAnsi="Century Schoolbook"/>
          <w:szCs w:val="24"/>
        </w:rPr>
        <w:t xml:space="preserve"> </w:t>
      </w:r>
      <w:r w:rsidRPr="000E4F87">
        <w:rPr>
          <w:rFonts w:ascii="Century Schoolbook" w:hAnsi="Century Schoolbook"/>
          <w:szCs w:val="24"/>
        </w:rPr>
        <w:t>shall be deemed to enlarge or restrict the right of any party to conduct discovery of any expert.</w:t>
      </w:r>
    </w:p>
    <w:p w:rsidR="00C92BF2" w:rsidRPr="000E4F87" w:rsidRDefault="00481473" w:rsidP="00C92BF2">
      <w:pPr>
        <w:pStyle w:val="BodyTextIndent"/>
        <w:widowControl w:val="0"/>
        <w:numPr>
          <w:ilvl w:val="1"/>
          <w:numId w:val="11"/>
        </w:numPr>
        <w:jc w:val="both"/>
        <w:rPr>
          <w:rFonts w:ascii="Century Schoolbook" w:hAnsi="Century Schoolbook"/>
          <w:szCs w:val="24"/>
        </w:rPr>
      </w:pPr>
      <w:r w:rsidRPr="000E4F87">
        <w:rPr>
          <w:rFonts w:ascii="Century Schoolbook" w:hAnsi="Century Schoolbook"/>
          <w:szCs w:val="24"/>
        </w:rPr>
        <w:t xml:space="preserve">Nothing in this Order shall be construed as requiring that the identity of </w:t>
      </w:r>
      <w:r w:rsidR="00535A2D" w:rsidRPr="000E4F87">
        <w:rPr>
          <w:rFonts w:ascii="Century Schoolbook" w:hAnsi="Century Schoolbook"/>
          <w:szCs w:val="24"/>
        </w:rPr>
        <w:t>routine outside suppliers of litigation support services</w:t>
      </w:r>
      <w:r w:rsidR="00535A2D">
        <w:rPr>
          <w:rFonts w:ascii="Century Schoolbook" w:hAnsi="Century Schoolbook"/>
          <w:szCs w:val="24"/>
        </w:rPr>
        <w:t>,</w:t>
      </w:r>
      <w:r w:rsidR="00535A2D" w:rsidRPr="000E4F87">
        <w:rPr>
          <w:rFonts w:ascii="Century Schoolbook" w:hAnsi="Century Schoolbook"/>
          <w:szCs w:val="24"/>
        </w:rPr>
        <w:t xml:space="preserve"> such as photocopying, scanning, or coding</w:t>
      </w:r>
      <w:r w:rsidR="00535A2D">
        <w:rPr>
          <w:rFonts w:ascii="Century Schoolbook" w:hAnsi="Century Schoolbook"/>
          <w:szCs w:val="24"/>
        </w:rPr>
        <w:t>,</w:t>
      </w:r>
      <w:r w:rsidR="00535A2D" w:rsidRPr="000E4F87">
        <w:rPr>
          <w:rFonts w:ascii="Century Schoolbook" w:hAnsi="Century Schoolbook"/>
          <w:szCs w:val="24"/>
        </w:rPr>
        <w:t xml:space="preserve"> </w:t>
      </w:r>
      <w:r w:rsidRPr="000E4F87">
        <w:rPr>
          <w:rFonts w:ascii="Century Schoolbook" w:hAnsi="Century Schoolbook"/>
          <w:szCs w:val="24"/>
        </w:rPr>
        <w:t xml:space="preserve">graphics preparation and presentation consultants, witness preparation consultants, jury consultants, or trial presentation consultants be disclosed to the opposing party or counsel.  However, any party utilizing such services is required to have such proposed service provider conduct a </w:t>
      </w:r>
      <w:r w:rsidRPr="000E4F87">
        <w:rPr>
          <w:rFonts w:ascii="Century Schoolbook" w:hAnsi="Century Schoolbook"/>
          <w:szCs w:val="24"/>
        </w:rPr>
        <w:lastRenderedPageBreak/>
        <w:t>conflict check and execute the Nondisclosure Agreement</w:t>
      </w:r>
      <w:r w:rsidR="001A6D7A">
        <w:rPr>
          <w:rFonts w:ascii="Century Schoolbook" w:hAnsi="Century Schoolbook"/>
          <w:szCs w:val="24"/>
        </w:rPr>
        <w:t xml:space="preserve"> attached hereto as Exhibit A</w:t>
      </w:r>
      <w:r w:rsidR="00C451ED">
        <w:rPr>
          <w:rFonts w:ascii="Century Schoolbook" w:hAnsi="Century Schoolbook"/>
          <w:szCs w:val="24"/>
        </w:rPr>
        <w:t>, which executed Nondisclosure Agreement must be retained by Outside Counsel utilizing the services of the service provider in question</w:t>
      </w:r>
      <w:r w:rsidRPr="000E4F87">
        <w:rPr>
          <w:rFonts w:ascii="Century Schoolbook" w:hAnsi="Century Schoolbook"/>
          <w:szCs w:val="24"/>
        </w:rPr>
        <w:t>.</w:t>
      </w:r>
    </w:p>
    <w:p w:rsidR="0039666B" w:rsidRPr="00965EEA" w:rsidRDefault="00BA784C" w:rsidP="002615DA">
      <w:pPr>
        <w:widowControl w:val="0"/>
        <w:numPr>
          <w:ilvl w:val="0"/>
          <w:numId w:val="11"/>
        </w:numPr>
        <w:spacing w:line="480" w:lineRule="auto"/>
        <w:jc w:val="both"/>
        <w:rPr>
          <w:rFonts w:ascii="Century Schoolbook" w:hAnsi="Century Schoolbook"/>
        </w:rPr>
      </w:pPr>
      <w:r>
        <w:rPr>
          <w:rFonts w:ascii="Century Schoolbook" w:hAnsi="Century Schoolbook"/>
          <w:u w:val="single"/>
        </w:rPr>
        <w:t>Procedure at Depositions</w:t>
      </w:r>
      <w:r>
        <w:rPr>
          <w:rFonts w:ascii="Century Schoolbook" w:hAnsi="Century Schoolbook"/>
        </w:rPr>
        <w:t xml:space="preserve">. </w:t>
      </w:r>
      <w:r w:rsidR="00C16465" w:rsidRPr="00BA784C">
        <w:rPr>
          <w:rFonts w:ascii="Century Schoolbook" w:hAnsi="Century Schoolbook"/>
        </w:rPr>
        <w:t>Testimony</w:t>
      </w:r>
      <w:r w:rsidR="00C16465" w:rsidRPr="000E4F87">
        <w:rPr>
          <w:rFonts w:ascii="Century Schoolbook" w:hAnsi="Century Schoolbook"/>
        </w:rPr>
        <w:t xml:space="preserve"> given at a deposition may be designated “CONFIDENTIAL” </w:t>
      </w:r>
      <w:r w:rsidR="002615DA" w:rsidRPr="000E4F87">
        <w:rPr>
          <w:rFonts w:ascii="Century Schoolbook" w:hAnsi="Century Schoolbook"/>
        </w:rPr>
        <w:t xml:space="preserve">by indicating on the record at the deposition </w:t>
      </w:r>
      <w:r w:rsidR="00C16465">
        <w:rPr>
          <w:rFonts w:ascii="Century Schoolbook" w:hAnsi="Century Schoolbook"/>
        </w:rPr>
        <w:t>or hearing</w:t>
      </w:r>
      <w:r w:rsidR="009F33A8">
        <w:rPr>
          <w:rFonts w:ascii="Century Schoolbook" w:hAnsi="Century Schoolbook"/>
        </w:rPr>
        <w:t>,</w:t>
      </w:r>
      <w:r w:rsidR="00C16465">
        <w:rPr>
          <w:rFonts w:ascii="Century Schoolbook" w:hAnsi="Century Schoolbook"/>
        </w:rPr>
        <w:t xml:space="preserve"> </w:t>
      </w:r>
      <w:r w:rsidR="009F33A8" w:rsidRPr="00050726">
        <w:rPr>
          <w:rFonts w:ascii="Century Schoolbook" w:eastAsia="Times New Roman" w:hAnsi="Century Schoolbook"/>
        </w:rPr>
        <w:t>based on a good</w:t>
      </w:r>
      <w:r w:rsidR="009F33A8">
        <w:rPr>
          <w:rFonts w:ascii="Century Schoolbook" w:eastAsia="Times New Roman" w:hAnsi="Century Schoolbook"/>
        </w:rPr>
        <w:t>-</w:t>
      </w:r>
      <w:r w:rsidR="009F33A8" w:rsidRPr="00050726">
        <w:rPr>
          <w:rFonts w:ascii="Century Schoolbook" w:eastAsia="Times New Roman" w:hAnsi="Century Schoolbook"/>
        </w:rPr>
        <w:t xml:space="preserve">faith belief </w:t>
      </w:r>
      <w:r w:rsidR="009F33A8">
        <w:rPr>
          <w:rFonts w:ascii="Century Schoolbook" w:eastAsia="Times New Roman" w:hAnsi="Century Schoolbook"/>
        </w:rPr>
        <w:t xml:space="preserve">that </w:t>
      </w:r>
      <w:r w:rsidR="009F33A8" w:rsidRPr="00050726">
        <w:rPr>
          <w:rFonts w:ascii="Century Schoolbook" w:eastAsia="Times New Roman" w:hAnsi="Century Schoolbook"/>
        </w:rPr>
        <w:t>the designation complies with the provisions of this Protective Order</w:t>
      </w:r>
      <w:r w:rsidR="009F33A8">
        <w:rPr>
          <w:rFonts w:ascii="Century Schoolbook" w:eastAsia="Times New Roman" w:hAnsi="Century Schoolbook"/>
        </w:rPr>
        <w:t>,</w:t>
      </w:r>
      <w:r w:rsidR="009F33A8" w:rsidRPr="000E4F87">
        <w:rPr>
          <w:rFonts w:ascii="Century Schoolbook" w:hAnsi="Century Schoolbook"/>
        </w:rPr>
        <w:t xml:space="preserve"> </w:t>
      </w:r>
      <w:r w:rsidR="002615DA" w:rsidRPr="000E4F87">
        <w:rPr>
          <w:rFonts w:ascii="Century Schoolbook" w:hAnsi="Century Schoolbook"/>
        </w:rPr>
        <w:t xml:space="preserve">that the information is “CONFIDENTIAL” and is subject to the provisions of this Order. </w:t>
      </w:r>
      <w:r w:rsidR="009F33A8" w:rsidRPr="00050726">
        <w:rPr>
          <w:rFonts w:ascii="Century Schoolbook" w:eastAsia="Times New Roman" w:hAnsi="Century Schoolbook"/>
        </w:rPr>
        <w:t xml:space="preserve">  </w:t>
      </w:r>
    </w:p>
    <w:p w:rsidR="009F33A8" w:rsidRPr="009F33A8" w:rsidRDefault="009F33A8" w:rsidP="00965EEA">
      <w:pPr>
        <w:widowControl w:val="0"/>
        <w:numPr>
          <w:ilvl w:val="1"/>
          <w:numId w:val="11"/>
        </w:numPr>
        <w:spacing w:line="480" w:lineRule="auto"/>
        <w:jc w:val="both"/>
        <w:rPr>
          <w:rFonts w:ascii="Century Schoolbook" w:hAnsi="Century Schoolbook"/>
        </w:rPr>
      </w:pPr>
      <w:proofErr w:type="gramStart"/>
      <w:r w:rsidRPr="00050726">
        <w:rPr>
          <w:rFonts w:ascii="Century Schoolbook" w:eastAsia="Times New Roman" w:hAnsi="Century Schoolbook"/>
        </w:rPr>
        <w:t>In the event that</w:t>
      </w:r>
      <w:proofErr w:type="gramEnd"/>
      <w:r w:rsidRPr="00050726">
        <w:rPr>
          <w:rFonts w:ascii="Century Schoolbook" w:eastAsia="Times New Roman" w:hAnsi="Century Schoolbook"/>
        </w:rPr>
        <w:t xml:space="preserve"> any question is asked at a deposition with respect to which it is asserted, on the record, that the answer requires the disclosure of </w:t>
      </w:r>
      <w:r w:rsidR="0039666B">
        <w:rPr>
          <w:rFonts w:ascii="Century Schoolbook" w:eastAsia="Times New Roman" w:hAnsi="Century Schoolbook"/>
        </w:rPr>
        <w:t>i</w:t>
      </w:r>
      <w:r w:rsidRPr="00050726">
        <w:rPr>
          <w:rFonts w:ascii="Century Schoolbook" w:eastAsia="Times New Roman" w:hAnsi="Century Schoolbook"/>
        </w:rPr>
        <w:t>nformation</w:t>
      </w:r>
      <w:r w:rsidR="0039666B">
        <w:rPr>
          <w:rFonts w:ascii="Century Schoolbook" w:eastAsia="Times New Roman" w:hAnsi="Century Schoolbook"/>
        </w:rPr>
        <w:t xml:space="preserve"> designated as “CONFIDENTIAL</w:t>
      </w:r>
      <w:r w:rsidRPr="00050726">
        <w:rPr>
          <w:rFonts w:ascii="Century Schoolbook" w:eastAsia="Times New Roman" w:hAnsi="Century Schoolbook"/>
        </w:rPr>
        <w:t>,</w:t>
      </w:r>
      <w:r w:rsidR="00110A7F">
        <w:rPr>
          <w:rFonts w:ascii="Century Schoolbook" w:eastAsia="Times New Roman" w:hAnsi="Century Schoolbook"/>
        </w:rPr>
        <w:t>”</w:t>
      </w:r>
      <w:r w:rsidRPr="00050726">
        <w:rPr>
          <w:rFonts w:ascii="Century Schoolbook" w:eastAsia="Times New Roman" w:hAnsi="Century Schoolbook"/>
        </w:rPr>
        <w:t xml:space="preserve"> the question shall nonetheless be answered by the witness fully and completely.  </w:t>
      </w:r>
      <w:r>
        <w:rPr>
          <w:rFonts w:ascii="Century Schoolbook" w:eastAsia="Times New Roman" w:hAnsi="Century Schoolbook"/>
        </w:rPr>
        <w:t>H</w:t>
      </w:r>
      <w:r w:rsidRPr="00050726">
        <w:rPr>
          <w:rFonts w:ascii="Century Schoolbook" w:eastAsia="Times New Roman" w:hAnsi="Century Schoolbook"/>
        </w:rPr>
        <w:t>owever,</w:t>
      </w:r>
      <w:r>
        <w:rPr>
          <w:rFonts w:ascii="Century Schoolbook" w:eastAsia="Times New Roman" w:hAnsi="Century Schoolbook"/>
        </w:rPr>
        <w:t xml:space="preserve"> before the witness answers,</w:t>
      </w:r>
      <w:r w:rsidRPr="00050726">
        <w:rPr>
          <w:rFonts w:ascii="Century Schoolbook" w:eastAsia="Times New Roman" w:hAnsi="Century Schoolbook"/>
        </w:rPr>
        <w:t xml:space="preserve"> all persons present</w:t>
      </w:r>
      <w:r>
        <w:rPr>
          <w:rFonts w:ascii="Century Schoolbook" w:eastAsia="Times New Roman" w:hAnsi="Century Schoolbook"/>
        </w:rPr>
        <w:t>, other than the witness,</w:t>
      </w:r>
      <w:r w:rsidRPr="00050726">
        <w:rPr>
          <w:rFonts w:ascii="Century Schoolbook" w:eastAsia="Times New Roman" w:hAnsi="Century Schoolbook"/>
        </w:rPr>
        <w:t xml:space="preserve"> who are not </w:t>
      </w:r>
      <w:r>
        <w:rPr>
          <w:rFonts w:ascii="Century Schoolbook" w:eastAsia="Times New Roman" w:hAnsi="Century Schoolbook"/>
        </w:rPr>
        <w:t>included within those persons identified in</w:t>
      </w:r>
      <w:r w:rsidR="00535A2D">
        <w:rPr>
          <w:rFonts w:ascii="Century Schoolbook" w:eastAsia="Times New Roman" w:hAnsi="Century Schoolbook"/>
        </w:rPr>
        <w:t xml:space="preserve"> paragraph 7</w:t>
      </w:r>
      <w:r>
        <w:rPr>
          <w:rFonts w:ascii="Century Schoolbook" w:eastAsia="Times New Roman" w:hAnsi="Century Schoolbook"/>
        </w:rPr>
        <w:t xml:space="preserve"> shall leave the room.  Further, for persons </w:t>
      </w:r>
      <w:r w:rsidRPr="00050726">
        <w:rPr>
          <w:rFonts w:ascii="Century Schoolbook" w:eastAsia="Times New Roman" w:hAnsi="Century Schoolbook"/>
        </w:rPr>
        <w:t xml:space="preserve">otherwise </w:t>
      </w:r>
      <w:r>
        <w:rPr>
          <w:rFonts w:ascii="Century Schoolbook" w:eastAsia="Times New Roman" w:hAnsi="Century Schoolbook"/>
        </w:rPr>
        <w:t xml:space="preserve">included within those persons identified in </w:t>
      </w:r>
      <w:r w:rsidR="00535A2D">
        <w:rPr>
          <w:rFonts w:ascii="Century Schoolbook" w:eastAsia="Times New Roman" w:hAnsi="Century Schoolbook"/>
        </w:rPr>
        <w:t>paragraph 7</w:t>
      </w:r>
      <w:r>
        <w:rPr>
          <w:rFonts w:ascii="Century Schoolbook" w:eastAsia="Times New Roman" w:hAnsi="Century Schoolbook"/>
        </w:rPr>
        <w:t xml:space="preserve">, but not </w:t>
      </w:r>
      <w:r w:rsidRPr="00050726">
        <w:rPr>
          <w:rFonts w:ascii="Century Schoolbook" w:eastAsia="Times New Roman" w:hAnsi="Century Schoolbook"/>
        </w:rPr>
        <w:t>already bound by this Protective Order</w:t>
      </w:r>
      <w:r>
        <w:rPr>
          <w:rFonts w:ascii="Century Schoolbook" w:eastAsia="Times New Roman" w:hAnsi="Century Schoolbook"/>
        </w:rPr>
        <w:t>,</w:t>
      </w:r>
      <w:r w:rsidRPr="00050726">
        <w:rPr>
          <w:rFonts w:ascii="Century Schoolbook" w:eastAsia="Times New Roman" w:hAnsi="Century Schoolbook"/>
        </w:rPr>
        <w:t xml:space="preserve"> </w:t>
      </w:r>
      <w:r>
        <w:rPr>
          <w:rFonts w:ascii="Century Schoolbook" w:eastAsia="Times New Roman" w:hAnsi="Century Schoolbook"/>
        </w:rPr>
        <w:t xml:space="preserve">they </w:t>
      </w:r>
      <w:r w:rsidRPr="00050726">
        <w:rPr>
          <w:rFonts w:ascii="Century Schoolbook" w:eastAsia="Times New Roman" w:hAnsi="Century Schoolbook"/>
        </w:rPr>
        <w:t xml:space="preserve">shall </w:t>
      </w:r>
      <w:r>
        <w:rPr>
          <w:rFonts w:ascii="Century Schoolbook" w:eastAsia="Times New Roman" w:hAnsi="Century Schoolbook"/>
        </w:rPr>
        <w:t xml:space="preserve">either </w:t>
      </w:r>
      <w:r w:rsidRPr="00050726">
        <w:rPr>
          <w:rFonts w:ascii="Century Schoolbook" w:eastAsia="Times New Roman" w:hAnsi="Century Schoolbook"/>
        </w:rPr>
        <w:t xml:space="preserve">sign the </w:t>
      </w:r>
      <w:r w:rsidR="00535A2D">
        <w:rPr>
          <w:rFonts w:ascii="Century Schoolbook" w:eastAsia="Times New Roman" w:hAnsi="Century Schoolbook"/>
        </w:rPr>
        <w:t>Nondisclosure</w:t>
      </w:r>
      <w:r w:rsidRPr="00050726">
        <w:rPr>
          <w:rFonts w:ascii="Century Schoolbook" w:eastAsia="Times New Roman" w:hAnsi="Century Schoolbook"/>
        </w:rPr>
        <w:t xml:space="preserve"> Agreement</w:t>
      </w:r>
      <w:r>
        <w:rPr>
          <w:rFonts w:ascii="Century Schoolbook" w:eastAsia="Times New Roman" w:hAnsi="Century Schoolbook"/>
        </w:rPr>
        <w:t xml:space="preserve">, in which event they may remain in the room, or otherwise </w:t>
      </w:r>
      <w:r w:rsidRPr="00050726">
        <w:rPr>
          <w:rFonts w:ascii="Century Schoolbook" w:eastAsia="Times New Roman" w:hAnsi="Century Schoolbook"/>
        </w:rPr>
        <w:t xml:space="preserve">shall leave the room during the time in which </w:t>
      </w:r>
      <w:r w:rsidR="0039666B">
        <w:rPr>
          <w:rFonts w:ascii="Century Schoolbook" w:eastAsia="Times New Roman" w:hAnsi="Century Schoolbook"/>
        </w:rPr>
        <w:t>information designated as “CONFIDENTIAL”</w:t>
      </w:r>
      <w:r w:rsidRPr="00050726">
        <w:rPr>
          <w:rFonts w:ascii="Century Schoolbook" w:eastAsia="Times New Roman" w:hAnsi="Century Schoolbook"/>
        </w:rPr>
        <w:t xml:space="preserve"> is disclosed or discussed.  </w:t>
      </w:r>
      <w:r w:rsidR="00110A7F">
        <w:rPr>
          <w:rFonts w:ascii="Century Schoolbook" w:eastAsia="Times New Roman" w:hAnsi="Century Schoolbook"/>
        </w:rPr>
        <w:t xml:space="preserve">  </w:t>
      </w:r>
      <w:r w:rsidRPr="00050726">
        <w:rPr>
          <w:rFonts w:ascii="Century Schoolbook" w:eastAsia="Times New Roman" w:hAnsi="Century Schoolbook"/>
        </w:rPr>
        <w:t>When any document or other material designated as “CONFIDENTIAL</w:t>
      </w:r>
      <w:r w:rsidRPr="00050726">
        <w:rPr>
          <w:rFonts w:ascii="Century Schoolbook" w:eastAsia="Times New Roman" w:hAnsi="Century Schoolbook"/>
          <w:u w:color="0000FF"/>
        </w:rPr>
        <w:t xml:space="preserve">” </w:t>
      </w:r>
      <w:r w:rsidRPr="00050726">
        <w:rPr>
          <w:rFonts w:ascii="Century Schoolbook" w:eastAsia="Times New Roman" w:hAnsi="Century Schoolbook"/>
        </w:rPr>
        <w:t xml:space="preserve">is introduced as an exhibit, counsel introducing such exhibit shall advise the court reporter that the exhibit </w:t>
      </w:r>
      <w:r>
        <w:rPr>
          <w:rFonts w:ascii="Century Schoolbook" w:eastAsia="Times New Roman" w:hAnsi="Century Schoolbook"/>
        </w:rPr>
        <w:t>contain</w:t>
      </w:r>
      <w:r w:rsidRPr="00050726">
        <w:rPr>
          <w:rFonts w:ascii="Century Schoolbook" w:eastAsia="Times New Roman" w:hAnsi="Century Schoolbook"/>
        </w:rPr>
        <w:t xml:space="preserve">s </w:t>
      </w:r>
      <w:r w:rsidR="00110A7F">
        <w:rPr>
          <w:rFonts w:ascii="Century Schoolbook" w:eastAsia="Times New Roman" w:hAnsi="Century Schoolbook"/>
        </w:rPr>
        <w:t>such information</w:t>
      </w:r>
      <w:r w:rsidRPr="00050726">
        <w:rPr>
          <w:rFonts w:ascii="Century Schoolbook" w:eastAsia="Times New Roman" w:hAnsi="Century Schoolbook"/>
        </w:rPr>
        <w:t>.   No deposition exhibit marked as “CONFIDENTIAL</w:t>
      </w:r>
      <w:r w:rsidRPr="00050726">
        <w:rPr>
          <w:rFonts w:ascii="Century Schoolbook" w:eastAsia="Times New Roman" w:hAnsi="Century Schoolbook"/>
          <w:u w:color="0000FF"/>
        </w:rPr>
        <w:t xml:space="preserve">” </w:t>
      </w:r>
      <w:r w:rsidRPr="00050726">
        <w:rPr>
          <w:rFonts w:ascii="Century Schoolbook" w:eastAsia="Times New Roman" w:hAnsi="Century Schoolbook"/>
        </w:rPr>
        <w:t xml:space="preserve">shall be provided to any person who is not otherwise bound by </w:t>
      </w:r>
      <w:r w:rsidRPr="00050726">
        <w:rPr>
          <w:rFonts w:ascii="Century Schoolbook" w:eastAsia="Times New Roman" w:hAnsi="Century Schoolbook"/>
        </w:rPr>
        <w:lastRenderedPageBreak/>
        <w:t>this Protective Order or who did not sign (and/or is not entitled under</w:t>
      </w:r>
      <w:r w:rsidR="00535A2D">
        <w:rPr>
          <w:rFonts w:ascii="Century Schoolbook" w:eastAsia="Times New Roman" w:hAnsi="Century Schoolbook"/>
        </w:rPr>
        <w:t xml:space="preserve"> paragraph 7  </w:t>
      </w:r>
      <w:r w:rsidRPr="00050726">
        <w:rPr>
          <w:rFonts w:ascii="Century Schoolbook" w:eastAsia="Times New Roman" w:hAnsi="Century Schoolbook"/>
        </w:rPr>
        <w:t xml:space="preserve">of this Protective Order to sign) the </w:t>
      </w:r>
      <w:r>
        <w:rPr>
          <w:rFonts w:ascii="Century Schoolbook" w:eastAsia="Times New Roman" w:hAnsi="Century Schoolbook"/>
        </w:rPr>
        <w:t>Nondisclosure</w:t>
      </w:r>
      <w:r w:rsidRPr="00050726">
        <w:rPr>
          <w:rFonts w:ascii="Century Schoolbook" w:eastAsia="Times New Roman" w:hAnsi="Century Schoolbook"/>
        </w:rPr>
        <w:t xml:space="preserve"> Agreement, provided, however, that any witness who, in the ordinary course, authored, received, or sent a deposition exhibit marked as </w:t>
      </w:r>
      <w:r>
        <w:rPr>
          <w:rFonts w:ascii="Century Schoolbook" w:eastAsia="Times New Roman" w:hAnsi="Century Schoolbook"/>
        </w:rPr>
        <w:t>“</w:t>
      </w:r>
      <w:r w:rsidRPr="00050726">
        <w:rPr>
          <w:rFonts w:ascii="Century Schoolbook" w:eastAsia="Times New Roman" w:hAnsi="Century Schoolbook"/>
        </w:rPr>
        <w:t>CONFIDENTIAL</w:t>
      </w:r>
      <w:r>
        <w:rPr>
          <w:rFonts w:ascii="Century Schoolbook" w:eastAsia="Times New Roman" w:hAnsi="Century Schoolbook"/>
        </w:rPr>
        <w:t>”</w:t>
      </w:r>
      <w:r w:rsidRPr="00050726">
        <w:rPr>
          <w:rFonts w:ascii="Century Schoolbook" w:eastAsia="Times New Roman" w:hAnsi="Century Schoolbook"/>
        </w:rPr>
        <w:t xml:space="preserve"> may be provided, for purposes of examination, with a copy of that exhibit during a deposition whether or not he or she is bound by this Protective Order or signed the </w:t>
      </w:r>
      <w:r>
        <w:rPr>
          <w:rFonts w:ascii="Century Schoolbook" w:eastAsia="Times New Roman" w:hAnsi="Century Schoolbook"/>
        </w:rPr>
        <w:t>Nondisclosure</w:t>
      </w:r>
      <w:r w:rsidRPr="00050726">
        <w:rPr>
          <w:rFonts w:ascii="Century Schoolbook" w:eastAsia="Times New Roman" w:hAnsi="Century Schoolbook"/>
        </w:rPr>
        <w:t xml:space="preserve"> Agreement.  The fact that a Party, witness, or producing party has not objected to designation of all or any portion of the deposition transcript as </w:t>
      </w:r>
      <w:r w:rsidR="0007417B">
        <w:rPr>
          <w:rFonts w:ascii="Century Schoolbook" w:eastAsia="Times New Roman" w:hAnsi="Century Schoolbook"/>
        </w:rPr>
        <w:t>“</w:t>
      </w:r>
      <w:r>
        <w:rPr>
          <w:rFonts w:ascii="Century Schoolbook" w:eastAsia="Times New Roman" w:hAnsi="Century Schoolbook"/>
        </w:rPr>
        <w:t>CONFIDENTIAL</w:t>
      </w:r>
      <w:r w:rsidR="0007417B">
        <w:rPr>
          <w:rFonts w:ascii="Century Schoolbook" w:eastAsia="Times New Roman" w:hAnsi="Century Schoolbook"/>
        </w:rPr>
        <w:t>”</w:t>
      </w:r>
      <w:r w:rsidR="00965EEA">
        <w:rPr>
          <w:rFonts w:ascii="Century Schoolbook" w:eastAsia="Times New Roman" w:hAnsi="Century Schoolbook"/>
        </w:rPr>
        <w:t xml:space="preserve"> </w:t>
      </w:r>
      <w:r w:rsidRPr="00050726">
        <w:rPr>
          <w:rFonts w:ascii="Century Schoolbook" w:eastAsia="Times New Roman" w:hAnsi="Century Schoolbook"/>
        </w:rPr>
        <w:t>during the deposition itself does not waive such Party’s, witness’s, or producing party’s right to object to any such designation and seek release of that transcript from the terms and provisions of this Protective Order pursuant to</w:t>
      </w:r>
      <w:r w:rsidR="00535A2D">
        <w:rPr>
          <w:rFonts w:ascii="Century Schoolbook" w:eastAsia="Times New Roman" w:hAnsi="Century Schoolbook"/>
        </w:rPr>
        <w:t xml:space="preserve"> paragraph 2</w:t>
      </w:r>
      <w:r w:rsidR="0007417B">
        <w:rPr>
          <w:rFonts w:ascii="Century Schoolbook" w:eastAsia="Times New Roman" w:hAnsi="Century Schoolbook"/>
        </w:rPr>
        <w:t>0</w:t>
      </w:r>
      <w:r w:rsidRPr="00050726">
        <w:rPr>
          <w:rFonts w:ascii="Century Schoolbook" w:eastAsia="Times New Roman" w:hAnsi="Century Schoolbook"/>
        </w:rPr>
        <w:t>.</w:t>
      </w:r>
    </w:p>
    <w:p w:rsidR="009F33A8" w:rsidRDefault="009F33A8" w:rsidP="002615DA">
      <w:pPr>
        <w:widowControl w:val="0"/>
        <w:numPr>
          <w:ilvl w:val="0"/>
          <w:numId w:val="11"/>
        </w:numPr>
        <w:spacing w:line="480" w:lineRule="auto"/>
        <w:jc w:val="both"/>
        <w:rPr>
          <w:rFonts w:ascii="Century Schoolbook" w:hAnsi="Century Schoolbook"/>
        </w:rPr>
      </w:pPr>
      <w:r>
        <w:rPr>
          <w:rFonts w:ascii="Century Schoolbook" w:hAnsi="Century Schoolbook"/>
          <w:u w:val="single"/>
        </w:rPr>
        <w:t>Procedure at Hearing</w:t>
      </w:r>
      <w:r>
        <w:rPr>
          <w:rFonts w:ascii="Century Schoolbook" w:hAnsi="Century Schoolbook"/>
        </w:rPr>
        <w:t>.  At a hearing a counsel seeking to elicit testimony or to question a witness about</w:t>
      </w:r>
      <w:r w:rsidR="00C451ED">
        <w:rPr>
          <w:rFonts w:ascii="Century Schoolbook" w:hAnsi="Century Schoolbook"/>
        </w:rPr>
        <w:t>, or discuss</w:t>
      </w:r>
      <w:r w:rsidR="0007417B">
        <w:rPr>
          <w:rFonts w:ascii="Century Schoolbook" w:hAnsi="Century Schoolbook"/>
        </w:rPr>
        <w:t>,</w:t>
      </w:r>
      <w:r>
        <w:rPr>
          <w:rFonts w:ascii="Century Schoolbook" w:hAnsi="Century Schoolbook"/>
        </w:rPr>
        <w:t xml:space="preserve"> a document or transcript designated as “CONFIDENTIAL</w:t>
      </w:r>
      <w:r w:rsidR="00C451ED">
        <w:rPr>
          <w:rFonts w:ascii="Century Schoolbook" w:hAnsi="Century Schoolbook"/>
        </w:rPr>
        <w:t>,</w:t>
      </w:r>
      <w:r>
        <w:rPr>
          <w:rFonts w:ascii="Century Schoolbook" w:hAnsi="Century Schoolbook"/>
        </w:rPr>
        <w:t xml:space="preserve">” shall advise the Court in advance of such questioning about counsel’s intentions so that the Court may properly determine what measures to put in place to safeguard the confidential nature of the information to be discussed. </w:t>
      </w:r>
    </w:p>
    <w:p w:rsidR="009F33A8" w:rsidRDefault="009F33A8" w:rsidP="009F33A8">
      <w:pPr>
        <w:widowControl w:val="0"/>
        <w:numPr>
          <w:ilvl w:val="0"/>
          <w:numId w:val="11"/>
        </w:numPr>
        <w:spacing w:line="480" w:lineRule="auto"/>
        <w:jc w:val="both"/>
        <w:rPr>
          <w:rFonts w:ascii="Century Schoolbook" w:hAnsi="Century Schoolbook"/>
        </w:rPr>
      </w:pPr>
      <w:r w:rsidRPr="009F33A8">
        <w:rPr>
          <w:rFonts w:ascii="Century Schoolbook" w:hAnsi="Century Schoolbook"/>
          <w:u w:val="single"/>
        </w:rPr>
        <w:t>Designation of Deposition and Hearing Transcripts</w:t>
      </w:r>
      <w:r>
        <w:rPr>
          <w:rFonts w:ascii="Century Schoolbook" w:hAnsi="Century Schoolbook"/>
        </w:rPr>
        <w:t xml:space="preserve">. </w:t>
      </w:r>
      <w:r w:rsidR="002615DA" w:rsidRPr="000E4F87">
        <w:rPr>
          <w:rFonts w:ascii="Century Schoolbook" w:hAnsi="Century Schoolbook"/>
        </w:rPr>
        <w:t xml:space="preserve">All portions of the transcript </w:t>
      </w:r>
      <w:r>
        <w:rPr>
          <w:rFonts w:ascii="Century Schoolbook" w:hAnsi="Century Schoolbook"/>
        </w:rPr>
        <w:t>of a deposition or hearing containing</w:t>
      </w:r>
      <w:r w:rsidR="00E648FD">
        <w:rPr>
          <w:rFonts w:ascii="Century Schoolbook" w:hAnsi="Century Schoolbook"/>
        </w:rPr>
        <w:t xml:space="preserve"> information designated as </w:t>
      </w:r>
      <w:r w:rsidR="00E648FD">
        <w:rPr>
          <w:rFonts w:ascii="Century Schoolbook" w:eastAsia="Times New Roman" w:hAnsi="Century Schoolbook"/>
        </w:rPr>
        <w:t xml:space="preserve">“CONFIDENTIAL” </w:t>
      </w:r>
      <w:r w:rsidR="002615DA" w:rsidRPr="000E4F87">
        <w:rPr>
          <w:rFonts w:ascii="Century Schoolbook" w:hAnsi="Century Schoolbook"/>
        </w:rPr>
        <w:t xml:space="preserve">shall be appropriately marked by the court reporter and shall be treated by the parties as set forth herein.  Testimony in a deposition may also be designated “CONFIDENTIAL” by notifying the deposing party in writing within </w:t>
      </w:r>
      <w:r w:rsidR="002615DA">
        <w:rPr>
          <w:rFonts w:ascii="Century Schoolbook" w:hAnsi="Century Schoolbook"/>
        </w:rPr>
        <w:t>twenty-one</w:t>
      </w:r>
      <w:r w:rsidR="002615DA" w:rsidRPr="007A4F58">
        <w:rPr>
          <w:rFonts w:ascii="Century Schoolbook" w:hAnsi="Century Schoolbook"/>
        </w:rPr>
        <w:t xml:space="preserve"> </w:t>
      </w:r>
      <w:r w:rsidR="002615DA" w:rsidRPr="000E4F87">
        <w:rPr>
          <w:rFonts w:ascii="Century Schoolbook" w:hAnsi="Century Schoolbook"/>
        </w:rPr>
        <w:t xml:space="preserve">days of the receipt of the transcript of those pages and lines or those </w:t>
      </w:r>
      <w:r w:rsidR="002615DA" w:rsidRPr="000E4F87">
        <w:rPr>
          <w:rFonts w:ascii="Century Schoolbook" w:hAnsi="Century Schoolbook"/>
        </w:rPr>
        <w:lastRenderedPageBreak/>
        <w:t xml:space="preserve">exhibits that are </w:t>
      </w:r>
      <w:r w:rsidR="002615DA">
        <w:rPr>
          <w:rFonts w:ascii="Century Schoolbook" w:hAnsi="Century Schoolbook"/>
        </w:rPr>
        <w:t xml:space="preserve">claimed to be </w:t>
      </w:r>
      <w:r w:rsidR="002615DA" w:rsidRPr="000E4F87">
        <w:rPr>
          <w:rFonts w:ascii="Century Schoolbook" w:hAnsi="Century Schoolbook"/>
        </w:rPr>
        <w:t xml:space="preserve">“CONFIDENTIAL,” as the case may be.  No deposition may be read by anyone other than the deponent, the </w:t>
      </w:r>
      <w:r w:rsidR="009C0FE0">
        <w:rPr>
          <w:rFonts w:ascii="Century Schoolbook" w:hAnsi="Century Schoolbook"/>
        </w:rPr>
        <w:t>Outside Counsel</w:t>
      </w:r>
      <w:r w:rsidR="009C0FE0" w:rsidRPr="000E4F87">
        <w:rPr>
          <w:rFonts w:ascii="Century Schoolbook" w:hAnsi="Century Schoolbook"/>
        </w:rPr>
        <w:t xml:space="preserve"> </w:t>
      </w:r>
      <w:r w:rsidR="002615DA" w:rsidRPr="000E4F87">
        <w:rPr>
          <w:rFonts w:ascii="Century Schoolbook" w:hAnsi="Century Schoolbook"/>
        </w:rPr>
        <w:t xml:space="preserve">for the parties, and those qualified to see </w:t>
      </w:r>
      <w:r w:rsidR="0007417B">
        <w:rPr>
          <w:rFonts w:ascii="Century Schoolbook" w:hAnsi="Century Schoolbook"/>
        </w:rPr>
        <w:t xml:space="preserve">Discovery Materials designated as </w:t>
      </w:r>
      <w:r w:rsidR="002615DA" w:rsidRPr="000E4F87">
        <w:rPr>
          <w:rFonts w:ascii="Century Schoolbook" w:hAnsi="Century Schoolbook"/>
        </w:rPr>
        <w:t>“</w:t>
      </w:r>
      <w:proofErr w:type="gramStart"/>
      <w:r w:rsidR="002615DA" w:rsidRPr="000E4F87">
        <w:rPr>
          <w:rFonts w:ascii="Century Schoolbook" w:hAnsi="Century Schoolbook"/>
        </w:rPr>
        <w:t>CONFIDENTIAL”  under</w:t>
      </w:r>
      <w:proofErr w:type="gramEnd"/>
      <w:r w:rsidR="002615DA" w:rsidRPr="000E4F87">
        <w:rPr>
          <w:rFonts w:ascii="Century Schoolbook" w:hAnsi="Century Schoolbook"/>
        </w:rPr>
        <w:t xml:space="preserve"> </w:t>
      </w:r>
      <w:r w:rsidR="00535A2D">
        <w:rPr>
          <w:rFonts w:ascii="Century Schoolbook" w:hAnsi="Century Schoolbook"/>
        </w:rPr>
        <w:t>p</w:t>
      </w:r>
      <w:r w:rsidR="002615DA" w:rsidRPr="000E4F87">
        <w:rPr>
          <w:rFonts w:ascii="Century Schoolbook" w:hAnsi="Century Schoolbook"/>
        </w:rPr>
        <w:t xml:space="preserve">aragraph </w:t>
      </w:r>
      <w:r w:rsidR="0007417B">
        <w:rPr>
          <w:rFonts w:ascii="Century Schoolbook" w:hAnsi="Century Schoolbook"/>
        </w:rPr>
        <w:t>7</w:t>
      </w:r>
      <w:r w:rsidR="002615DA" w:rsidRPr="000E4F87">
        <w:rPr>
          <w:rFonts w:ascii="Century Schoolbook" w:hAnsi="Century Schoolbook"/>
        </w:rPr>
        <w:t xml:space="preserve"> during the </w:t>
      </w:r>
      <w:r w:rsidR="002615DA" w:rsidRPr="007A4F58">
        <w:rPr>
          <w:rFonts w:ascii="Century Schoolbook" w:hAnsi="Century Schoolbook"/>
        </w:rPr>
        <w:t xml:space="preserve">twenty-one </w:t>
      </w:r>
      <w:r w:rsidR="002615DA" w:rsidRPr="000E4F87">
        <w:rPr>
          <w:rFonts w:ascii="Century Schoolbook" w:hAnsi="Century Schoolbook"/>
        </w:rPr>
        <w:t xml:space="preserve">day period following </w:t>
      </w:r>
      <w:r w:rsidR="002615DA">
        <w:rPr>
          <w:rFonts w:ascii="Century Schoolbook" w:hAnsi="Century Schoolbook"/>
        </w:rPr>
        <w:t xml:space="preserve">receipt of the transcript of </w:t>
      </w:r>
      <w:r w:rsidR="002615DA" w:rsidRPr="000E4F87">
        <w:rPr>
          <w:rFonts w:ascii="Century Schoolbook" w:hAnsi="Century Schoolbook"/>
        </w:rPr>
        <w:t>a deposition unless otherwise agreed upon among the attorneys.  Upon being informed that certain portions of a deposition disclose “CONFIDENTIAL” information, each party must cause each copy of the transcript in its custody or control to be marked immediately</w:t>
      </w:r>
      <w:r w:rsidR="002615DA">
        <w:rPr>
          <w:rFonts w:ascii="Century Schoolbook" w:hAnsi="Century Schoolbook"/>
        </w:rPr>
        <w:t xml:space="preserve"> and treated in conformity with the designations communicated</w:t>
      </w:r>
      <w:r w:rsidR="002615DA" w:rsidRPr="000E4F87">
        <w:rPr>
          <w:rFonts w:ascii="Century Schoolbook" w:hAnsi="Century Schoolbook"/>
        </w:rPr>
        <w:t>.</w:t>
      </w:r>
    </w:p>
    <w:p w:rsidR="002615DA" w:rsidRPr="009F33A8" w:rsidRDefault="002615DA" w:rsidP="009F33A8">
      <w:pPr>
        <w:widowControl w:val="0"/>
        <w:numPr>
          <w:ilvl w:val="0"/>
          <w:numId w:val="11"/>
        </w:numPr>
        <w:spacing w:line="480" w:lineRule="auto"/>
        <w:jc w:val="both"/>
        <w:rPr>
          <w:rFonts w:ascii="Century Schoolbook" w:hAnsi="Century Schoolbook"/>
        </w:rPr>
      </w:pPr>
      <w:r w:rsidRPr="009F33A8">
        <w:rPr>
          <w:rFonts w:ascii="Century Schoolbook" w:hAnsi="Century Schoolbook"/>
          <w:u w:val="single"/>
        </w:rPr>
        <w:t>Filing with the Court</w:t>
      </w:r>
      <w:r w:rsidRPr="009F33A8">
        <w:rPr>
          <w:rFonts w:ascii="Century Schoolbook" w:hAnsi="Century Schoolbook"/>
        </w:rPr>
        <w:t xml:space="preserve">.  Any Party or non-party that seeks to file </w:t>
      </w:r>
      <w:r w:rsidR="00110A7F">
        <w:rPr>
          <w:rFonts w:ascii="Century Schoolbook" w:hAnsi="Century Schoolbook"/>
        </w:rPr>
        <w:t xml:space="preserve">information designated as “CONFIDENTIAL” </w:t>
      </w:r>
      <w:r w:rsidRPr="009F33A8">
        <w:rPr>
          <w:rFonts w:ascii="Century Schoolbook" w:hAnsi="Century Schoolbook"/>
        </w:rPr>
        <w:t xml:space="preserve">under seal must provisionally file the document under seal together with a motion for leave to file the document under seal (a “sealing motion”).  The sealing motion must be filed on the day that the document is provisionally filed under seal.  The sealing motion must contain information </w:t>
      </w:r>
      <w:proofErr w:type="gramStart"/>
      <w:r w:rsidRPr="009F33A8">
        <w:rPr>
          <w:rFonts w:ascii="Century Schoolbook" w:hAnsi="Century Schoolbook"/>
        </w:rPr>
        <w:t>sufficient</w:t>
      </w:r>
      <w:proofErr w:type="gramEnd"/>
      <w:r w:rsidRPr="009F33A8">
        <w:rPr>
          <w:rFonts w:ascii="Century Schoolbook" w:hAnsi="Century Schoolbook"/>
        </w:rPr>
        <w:t xml:space="preserve"> for the Court to determine whether sealing is warranted, including the following:</w:t>
      </w:r>
    </w:p>
    <w:p w:rsidR="002615DA" w:rsidRPr="001731C0" w:rsidRDefault="002615DA" w:rsidP="002615DA">
      <w:pPr>
        <w:widowControl w:val="0"/>
        <w:numPr>
          <w:ilvl w:val="2"/>
          <w:numId w:val="14"/>
        </w:numPr>
        <w:autoSpaceDE w:val="0"/>
        <w:autoSpaceDN w:val="0"/>
        <w:adjustRightInd w:val="0"/>
        <w:spacing w:line="480" w:lineRule="auto"/>
        <w:ind w:left="0"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A non-confidential description of the material sought to be sealed;</w:t>
      </w:r>
    </w:p>
    <w:p w:rsidR="002615DA" w:rsidRPr="001731C0" w:rsidRDefault="002615DA" w:rsidP="002615DA">
      <w:pPr>
        <w:widowControl w:val="0"/>
        <w:numPr>
          <w:ilvl w:val="2"/>
          <w:numId w:val="14"/>
        </w:numPr>
        <w:autoSpaceDE w:val="0"/>
        <w:autoSpaceDN w:val="0"/>
        <w:adjustRightInd w:val="0"/>
        <w:spacing w:line="480" w:lineRule="auto"/>
        <w:ind w:left="0"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The circumstances that warrant sealed filing;</w:t>
      </w:r>
    </w:p>
    <w:p w:rsidR="002615DA" w:rsidRPr="001731C0" w:rsidRDefault="002615DA" w:rsidP="002615DA">
      <w:pPr>
        <w:widowControl w:val="0"/>
        <w:numPr>
          <w:ilvl w:val="2"/>
          <w:numId w:val="14"/>
        </w:numPr>
        <w:autoSpaceDE w:val="0"/>
        <w:autoSpaceDN w:val="0"/>
        <w:adjustRightInd w:val="0"/>
        <w:spacing w:line="480" w:lineRule="auto"/>
        <w:ind w:left="0"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The reason(s) why no reasonable alternative to a sealed filing exists;</w:t>
      </w: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 xml:space="preserve">If applicable, a statement that the filer is filing the material under seal because another Party or person has designated the material under the terms of a protective order in a manner that triggered an obligation to file the material under seal and that the filer has unsuccessfully sought the consent of the designating Party or person to file the materials without being sealed; </w:t>
      </w:r>
    </w:p>
    <w:p w:rsidR="002615DA" w:rsidRPr="001731C0" w:rsidRDefault="002615DA" w:rsidP="002615DA">
      <w:pPr>
        <w:widowControl w:val="0"/>
        <w:autoSpaceDE w:val="0"/>
        <w:autoSpaceDN w:val="0"/>
        <w:adjustRightInd w:val="0"/>
        <w:ind w:left="1440"/>
        <w:contextualSpacing/>
        <w:jc w:val="both"/>
        <w:rPr>
          <w:rFonts w:ascii="Century Schoolbook" w:eastAsia="Times New Roman" w:hAnsi="Century Schoolbook" w:cs="Times New Roman"/>
        </w:rPr>
      </w:pP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 xml:space="preserve">If applicable, a statement that any designating party that is not a party to the action is being served with a copy of the motion for leave; </w:t>
      </w:r>
    </w:p>
    <w:p w:rsidR="002615DA" w:rsidRPr="001731C0" w:rsidRDefault="002615DA" w:rsidP="002615DA">
      <w:pPr>
        <w:widowControl w:val="0"/>
        <w:autoSpaceDE w:val="0"/>
        <w:autoSpaceDN w:val="0"/>
        <w:adjustRightInd w:val="0"/>
        <w:contextualSpacing/>
        <w:jc w:val="both"/>
        <w:rPr>
          <w:rFonts w:ascii="Century Schoolbook" w:eastAsia="Times New Roman" w:hAnsi="Century Schoolbook" w:cs="Times New Roman"/>
        </w:rPr>
      </w:pP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A statement that specifies whether the filer is requesting that the document be accessible only to counsel of record rather than to the Parties; and</w:t>
      </w:r>
    </w:p>
    <w:p w:rsidR="002615DA" w:rsidRPr="001731C0" w:rsidRDefault="002615DA" w:rsidP="002615DA">
      <w:pPr>
        <w:widowControl w:val="0"/>
        <w:autoSpaceDE w:val="0"/>
        <w:autoSpaceDN w:val="0"/>
        <w:adjustRightInd w:val="0"/>
        <w:ind w:left="1440"/>
        <w:contextualSpacing/>
        <w:jc w:val="both"/>
        <w:rPr>
          <w:rFonts w:ascii="Century Schoolbook" w:eastAsia="Times New Roman" w:hAnsi="Century Schoolbook" w:cs="Times New Roman"/>
        </w:rPr>
      </w:pP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 xml:space="preserve">A statement that specifies how long the filer </w:t>
      </w:r>
      <w:proofErr w:type="gramStart"/>
      <w:r w:rsidRPr="001731C0">
        <w:rPr>
          <w:rFonts w:ascii="Century Schoolbook" w:eastAsia="Times New Roman" w:hAnsi="Century Schoolbook" w:cs="Times New Roman"/>
        </w:rPr>
        <w:t>seeks to have</w:t>
      </w:r>
      <w:proofErr w:type="gramEnd"/>
      <w:r w:rsidRPr="001731C0">
        <w:rPr>
          <w:rFonts w:ascii="Century Schoolbook" w:eastAsia="Times New Roman" w:hAnsi="Century Schoolbook" w:cs="Times New Roman"/>
        </w:rPr>
        <w:t xml:space="preserve"> the material maintained under seal and how the material is to be handled upon unsealing.</w:t>
      </w:r>
    </w:p>
    <w:p w:rsidR="002615DA" w:rsidRPr="001731C0" w:rsidRDefault="002615DA" w:rsidP="002615DA">
      <w:pPr>
        <w:widowControl w:val="0"/>
        <w:autoSpaceDE w:val="0"/>
        <w:autoSpaceDN w:val="0"/>
        <w:adjustRightInd w:val="0"/>
        <w:contextualSpacing/>
        <w:jc w:val="both"/>
        <w:rPr>
          <w:rFonts w:ascii="Century Schoolbook" w:eastAsia="Times New Roman" w:hAnsi="Century Schoolbook" w:cs="Times New Roman"/>
        </w:rPr>
      </w:pPr>
    </w:p>
    <w:p w:rsidR="009C0FE0" w:rsidRDefault="009C0FE0" w:rsidP="002615DA">
      <w:pPr>
        <w:widowControl w:val="0"/>
        <w:autoSpaceDE w:val="0"/>
        <w:autoSpaceDN w:val="0"/>
        <w:adjustRightInd w:val="0"/>
        <w:spacing w:line="480" w:lineRule="auto"/>
        <w:ind w:firstLine="720"/>
        <w:contextualSpacing/>
        <w:jc w:val="both"/>
        <w:rPr>
          <w:rFonts w:ascii="Century Schoolbook" w:eastAsia="Times New Roman" w:hAnsi="Century Schoolbook" w:cs="Times New Roman"/>
        </w:rPr>
      </w:pPr>
      <w:r>
        <w:rPr>
          <w:rFonts w:ascii="Century Schoolbook" w:eastAsia="Times New Roman" w:hAnsi="Century Schoolbook" w:cs="Times New Roman"/>
        </w:rPr>
        <w:t>If a motion for leave to file under seal is filed by a party who is not the designating party, then the designating party shall, within ten days, file a supplemental brief supporting the sealing of the document.  In the absence of a brief, the Court may summarily deny the motion for leave to file under seal and may direct that the document be unsealed.</w:t>
      </w:r>
    </w:p>
    <w:p w:rsidR="002615DA" w:rsidRPr="001731C0" w:rsidRDefault="002615DA" w:rsidP="002615DA">
      <w:pPr>
        <w:widowControl w:val="0"/>
        <w:autoSpaceDE w:val="0"/>
        <w:autoSpaceDN w:val="0"/>
        <w:adjustRightInd w:val="0"/>
        <w:spacing w:line="480" w:lineRule="auto"/>
        <w:ind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Until the Court rules on the sealing motion, any document provisionally filed under seal shall be treated in accordance with its designation as “CONFIDENTIAL”</w:t>
      </w:r>
      <w:r w:rsidR="009F33A8">
        <w:rPr>
          <w:rFonts w:ascii="Century Schoolbook" w:eastAsia="Times New Roman" w:hAnsi="Century Schoolbook" w:cs="Times New Roman"/>
        </w:rPr>
        <w:t xml:space="preserve"> </w:t>
      </w:r>
      <w:r w:rsidRPr="001731C0">
        <w:rPr>
          <w:rFonts w:ascii="Century Schoolbook" w:eastAsia="Times New Roman" w:hAnsi="Century Schoolbook" w:cs="Times New Roman"/>
        </w:rPr>
        <w:t xml:space="preserve">pursuant to this Protective Order. </w:t>
      </w:r>
    </w:p>
    <w:p w:rsidR="002615DA" w:rsidRPr="001731C0" w:rsidRDefault="002615DA" w:rsidP="002615DA">
      <w:pPr>
        <w:spacing w:line="480" w:lineRule="auto"/>
        <w:ind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Within five business days of the filing or provisional filing of a document under seal, the filer shall file a public version of the document.  The public version may bear redactions or omit material, but the redactions or omissions should be as limited as practicable.  In the rare circumstance that an entire document is filed under seal, in lieu of filing a public version of the document, the filer must file a notice that the entire document has been filed under seal with a non-confidential description of the document that has been filed under seal.</w:t>
      </w:r>
    </w:p>
    <w:p w:rsidR="002615DA" w:rsidRPr="001731C0" w:rsidRDefault="002615DA" w:rsidP="002615DA">
      <w:pPr>
        <w:spacing w:line="480" w:lineRule="auto"/>
        <w:ind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lastRenderedPageBreak/>
        <w:t>When filing any such document with the Clerk of Superior Court for ________ County, the filer is instructed to submit the document to the Clerk’s office in a sealed envelope or other sealed container labeled “CONTAINS CONFIDENTIAL INFORMATION – PROVISIONALLY SEALED PURSUANT TO COURT ORDER” and to which is affixed a coversheet with the caption of this action, a non-confidential description of the contents sought to be filed provisionally under seal, and reference to this</w:t>
      </w:r>
      <w:r w:rsidR="00535A2D">
        <w:rPr>
          <w:rFonts w:ascii="Century Schoolbook" w:eastAsia="Times New Roman" w:hAnsi="Century Schoolbook" w:cs="Times New Roman"/>
        </w:rPr>
        <w:t xml:space="preserve"> paragraph 1</w:t>
      </w:r>
      <w:r w:rsidR="00556C7A">
        <w:rPr>
          <w:rFonts w:ascii="Century Schoolbook" w:eastAsia="Times New Roman" w:hAnsi="Century Schoolbook" w:cs="Times New Roman"/>
        </w:rPr>
        <w:t>4</w:t>
      </w:r>
      <w:r w:rsidRPr="001731C0">
        <w:rPr>
          <w:rFonts w:ascii="Century Schoolbook" w:eastAsia="Times New Roman" w:hAnsi="Century Schoolbook" w:cs="Times New Roman"/>
        </w:rPr>
        <w:t xml:space="preserve">.  The Clerk’s office shall consider this </w:t>
      </w:r>
      <w:r w:rsidR="00535A2D">
        <w:rPr>
          <w:rFonts w:ascii="Century Schoolbook" w:eastAsia="Times New Roman" w:hAnsi="Century Schoolbook" w:cs="Times New Roman"/>
        </w:rPr>
        <w:t>paragraph 1</w:t>
      </w:r>
      <w:r w:rsidR="00556C7A">
        <w:rPr>
          <w:rFonts w:ascii="Century Schoolbook" w:eastAsia="Times New Roman" w:hAnsi="Century Schoolbook" w:cs="Times New Roman"/>
        </w:rPr>
        <w:t>4</w:t>
      </w:r>
      <w:r w:rsidR="00535A2D">
        <w:rPr>
          <w:rFonts w:ascii="Century Schoolbook" w:eastAsia="Times New Roman" w:hAnsi="Century Schoolbook" w:cs="Times New Roman"/>
        </w:rPr>
        <w:t xml:space="preserve"> </w:t>
      </w:r>
      <w:r w:rsidRPr="001731C0">
        <w:rPr>
          <w:rFonts w:ascii="Century Schoolbook" w:eastAsia="Times New Roman" w:hAnsi="Century Schoolbook" w:cs="Times New Roman"/>
        </w:rPr>
        <w:t xml:space="preserve">as providing authority and direction to the Clerk of Court to accept such document for filing under seal until a further order from this Court directs otherwise.  </w:t>
      </w:r>
    </w:p>
    <w:p w:rsidR="00C16465" w:rsidRDefault="00C16465" w:rsidP="00C16465">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Inadvertent Disclos</w:t>
      </w:r>
      <w:bookmarkStart w:id="1" w:name="_cp_text_1_36"/>
      <w:r w:rsidRPr="00050726">
        <w:rPr>
          <w:rFonts w:ascii="Century Schoolbook" w:eastAsia="Times New Roman" w:hAnsi="Century Schoolbook"/>
          <w:u w:val="single"/>
        </w:rPr>
        <w:t>ure of Confidential Informatio</w:t>
      </w:r>
      <w:bookmarkEnd w:id="1"/>
      <w:r w:rsidRPr="00050726">
        <w:rPr>
          <w:rFonts w:ascii="Century Schoolbook" w:eastAsia="Times New Roman" w:hAnsi="Century Schoolbook"/>
          <w:u w:val="single"/>
        </w:rPr>
        <w:t xml:space="preserve">n </w:t>
      </w:r>
      <w:r>
        <w:rPr>
          <w:rFonts w:ascii="Century Schoolbook" w:eastAsia="Times New Roman" w:hAnsi="Century Schoolbook"/>
          <w:u w:val="single"/>
        </w:rPr>
        <w:t xml:space="preserve">with Improper Designation </w:t>
      </w:r>
      <w:r w:rsidRPr="00050726">
        <w:rPr>
          <w:rFonts w:ascii="Century Schoolbook" w:eastAsia="Times New Roman" w:hAnsi="Century Schoolbook"/>
          <w:u w:val="single"/>
        </w:rPr>
        <w:t>by Designating Person</w:t>
      </w:r>
      <w:r w:rsidRPr="00050726">
        <w:rPr>
          <w:rFonts w:ascii="Century Schoolbook" w:eastAsia="Times New Roman" w:hAnsi="Century Schoolbook"/>
        </w:rPr>
        <w:t xml:space="preserve">.  </w:t>
      </w:r>
      <w:r>
        <w:rPr>
          <w:rFonts w:ascii="Century Schoolbook" w:eastAsia="Times New Roman" w:hAnsi="Century Schoolbook"/>
        </w:rPr>
        <w:t xml:space="preserve">Delivery by a producing Party or person of documents containing </w:t>
      </w:r>
      <w:r w:rsidR="00110A7F">
        <w:rPr>
          <w:rFonts w:ascii="Century Schoolbook" w:eastAsia="Times New Roman" w:hAnsi="Century Schoolbook"/>
        </w:rPr>
        <w:t>c</w:t>
      </w:r>
      <w:r>
        <w:rPr>
          <w:rFonts w:ascii="Century Schoolbook" w:eastAsia="Times New Roman" w:hAnsi="Century Schoolbook"/>
        </w:rPr>
        <w:t xml:space="preserve">onfidential </w:t>
      </w:r>
      <w:r w:rsidR="00110A7F">
        <w:rPr>
          <w:rFonts w:ascii="Century Schoolbook" w:eastAsia="Times New Roman" w:hAnsi="Century Schoolbook"/>
        </w:rPr>
        <w:t>i</w:t>
      </w:r>
      <w:r>
        <w:rPr>
          <w:rFonts w:ascii="Century Schoolbook" w:eastAsia="Times New Roman" w:hAnsi="Century Schoolbook"/>
        </w:rPr>
        <w:t xml:space="preserve">nformation without properly </w:t>
      </w:r>
      <w:r w:rsidRPr="00050726">
        <w:rPr>
          <w:rFonts w:ascii="Century Schoolbook" w:eastAsia="Times New Roman" w:hAnsi="Century Schoolbook"/>
        </w:rPr>
        <w:t>designat</w:t>
      </w:r>
      <w:r>
        <w:rPr>
          <w:rFonts w:ascii="Century Schoolbook" w:eastAsia="Times New Roman" w:hAnsi="Century Schoolbook"/>
        </w:rPr>
        <w:t>ing</w:t>
      </w:r>
      <w:r w:rsidRPr="00050726">
        <w:rPr>
          <w:rFonts w:ascii="Century Schoolbook" w:eastAsia="Times New Roman" w:hAnsi="Century Schoolbook"/>
        </w:rPr>
        <w:t xml:space="preserve"> </w:t>
      </w:r>
      <w:r>
        <w:rPr>
          <w:rFonts w:ascii="Century Schoolbook" w:eastAsia="Times New Roman" w:hAnsi="Century Schoolbook"/>
        </w:rPr>
        <w:t>the documents</w:t>
      </w:r>
      <w:r w:rsidRPr="00050726">
        <w:rPr>
          <w:rFonts w:ascii="Century Schoolbook" w:eastAsia="Times New Roman" w:hAnsi="Century Schoolbook"/>
        </w:rPr>
        <w:t xml:space="preserve"> as </w:t>
      </w:r>
      <w:bookmarkStart w:id="2" w:name="_cp_text_2_37"/>
      <w:r w:rsidRPr="00050726">
        <w:rPr>
          <w:rFonts w:ascii="Century Schoolbook" w:eastAsia="Times New Roman" w:hAnsi="Century Schoolbook"/>
        </w:rPr>
        <w:t xml:space="preserve">“CONFIDENTIAL” </w:t>
      </w:r>
      <w:bookmarkEnd w:id="2"/>
      <w:r w:rsidRPr="00050726">
        <w:rPr>
          <w:rFonts w:ascii="Century Schoolbook" w:eastAsia="Times New Roman" w:hAnsi="Century Schoolbook"/>
        </w:rPr>
        <w:t xml:space="preserve">at the time of its production shall not </w:t>
      </w:r>
      <w:r>
        <w:rPr>
          <w:rFonts w:ascii="Century Schoolbook" w:eastAsia="Times New Roman" w:hAnsi="Century Schoolbook"/>
        </w:rPr>
        <w:t xml:space="preserve">necessarily </w:t>
      </w:r>
      <w:r w:rsidRPr="00050726">
        <w:rPr>
          <w:rFonts w:ascii="Century Schoolbook" w:eastAsia="Times New Roman" w:hAnsi="Century Schoolbook"/>
        </w:rPr>
        <w:t xml:space="preserve">constitute a waiver of protection of such </w:t>
      </w:r>
      <w:r w:rsidR="00110A7F">
        <w:rPr>
          <w:rFonts w:ascii="Century Schoolbook" w:eastAsia="Times New Roman" w:hAnsi="Century Schoolbook"/>
        </w:rPr>
        <w:t>i</w:t>
      </w:r>
      <w:r w:rsidRPr="00050726">
        <w:rPr>
          <w:rFonts w:ascii="Century Schoolbook" w:eastAsia="Times New Roman" w:hAnsi="Century Schoolbook"/>
        </w:rPr>
        <w:t>nformation, provided that the disclosing person or its counsel promptly notifies all receiving persons upon realizing the failure</w:t>
      </w:r>
      <w:r>
        <w:rPr>
          <w:rFonts w:ascii="Century Schoolbook" w:eastAsia="Times New Roman" w:hAnsi="Century Schoolbook"/>
        </w:rPr>
        <w:t xml:space="preserve"> to </w:t>
      </w:r>
      <w:r w:rsidR="00040857">
        <w:rPr>
          <w:rFonts w:ascii="Century Schoolbook" w:eastAsia="Times New Roman" w:hAnsi="Century Schoolbook"/>
        </w:rPr>
        <w:t xml:space="preserve">properly </w:t>
      </w:r>
      <w:r w:rsidR="00C451ED">
        <w:rPr>
          <w:rFonts w:ascii="Century Schoolbook" w:eastAsia="Times New Roman" w:hAnsi="Century Schoolbook"/>
        </w:rPr>
        <w:t xml:space="preserve">designate, </w:t>
      </w:r>
      <w:r>
        <w:rPr>
          <w:rFonts w:ascii="Century Schoolbook" w:eastAsia="Times New Roman" w:hAnsi="Century Schoolbook"/>
        </w:rPr>
        <w:t>specific</w:t>
      </w:r>
      <w:r w:rsidR="00040857">
        <w:rPr>
          <w:rFonts w:ascii="Century Schoolbook" w:eastAsia="Times New Roman" w:hAnsi="Century Schoolbook"/>
        </w:rPr>
        <w:t>ally identifying</w:t>
      </w:r>
      <w:r>
        <w:rPr>
          <w:rFonts w:ascii="Century Schoolbook" w:eastAsia="Times New Roman" w:hAnsi="Century Schoolbook"/>
        </w:rPr>
        <w:t xml:space="preserve"> the documents claimed to be “CONFIDENTIAL”</w:t>
      </w:r>
      <w:r w:rsidRPr="00050726">
        <w:rPr>
          <w:rFonts w:ascii="Century Schoolbook" w:eastAsia="Times New Roman" w:hAnsi="Century Schoolbook"/>
        </w:rPr>
        <w:t xml:space="preserve">.  Any person who is notified that </w:t>
      </w:r>
      <w:r w:rsidR="00110A7F">
        <w:rPr>
          <w:rFonts w:ascii="Century Schoolbook" w:eastAsia="Times New Roman" w:hAnsi="Century Schoolbook"/>
        </w:rPr>
        <w:t>c</w:t>
      </w:r>
      <w:r w:rsidRPr="00050726">
        <w:rPr>
          <w:rFonts w:ascii="Century Schoolbook" w:eastAsia="Times New Roman" w:hAnsi="Century Schoolbook"/>
        </w:rPr>
        <w:t xml:space="preserve">onfidential </w:t>
      </w:r>
      <w:r w:rsidR="00110A7F">
        <w:rPr>
          <w:rFonts w:ascii="Century Schoolbook" w:eastAsia="Times New Roman" w:hAnsi="Century Schoolbook"/>
        </w:rPr>
        <w:t>i</w:t>
      </w:r>
      <w:r w:rsidRPr="00050726">
        <w:rPr>
          <w:rFonts w:ascii="Century Schoolbook" w:eastAsia="Times New Roman" w:hAnsi="Century Schoolbook"/>
        </w:rPr>
        <w:t xml:space="preserve">nformation has been inadvertently produced </w:t>
      </w:r>
      <w:r>
        <w:rPr>
          <w:rFonts w:ascii="Century Schoolbook" w:eastAsia="Times New Roman" w:hAnsi="Century Schoolbook"/>
        </w:rPr>
        <w:t xml:space="preserve">without proper designation </w:t>
      </w:r>
      <w:r w:rsidRPr="00050726">
        <w:rPr>
          <w:rFonts w:ascii="Century Schoolbook" w:eastAsia="Times New Roman" w:hAnsi="Century Schoolbook"/>
        </w:rPr>
        <w:t xml:space="preserve">shall treat the information as </w:t>
      </w:r>
      <w:r w:rsidR="00110A7F">
        <w:rPr>
          <w:rFonts w:ascii="Century Schoolbook" w:eastAsia="Times New Roman" w:hAnsi="Century Schoolbook"/>
        </w:rPr>
        <w:t xml:space="preserve">if it had been appropriately designated as “CONFIDENTIAL” </w:t>
      </w:r>
      <w:r w:rsidRPr="00050726">
        <w:rPr>
          <w:rFonts w:ascii="Century Schoolbook" w:eastAsia="Times New Roman" w:hAnsi="Century Schoolbook"/>
        </w:rPr>
        <w:t xml:space="preserve">unless and until the Court determines </w:t>
      </w:r>
      <w:r>
        <w:rPr>
          <w:rFonts w:ascii="Century Schoolbook" w:eastAsia="Times New Roman" w:hAnsi="Century Schoolbook"/>
        </w:rPr>
        <w:t xml:space="preserve">upon proper request by an affected party or person </w:t>
      </w:r>
      <w:r w:rsidRPr="00050726">
        <w:rPr>
          <w:rFonts w:ascii="Century Schoolbook" w:eastAsia="Times New Roman" w:hAnsi="Century Schoolbook"/>
        </w:rPr>
        <w:t xml:space="preserve">that such designation </w:t>
      </w:r>
      <w:r>
        <w:rPr>
          <w:rFonts w:ascii="Century Schoolbook" w:eastAsia="Times New Roman" w:hAnsi="Century Schoolbook"/>
        </w:rPr>
        <w:t>is improper</w:t>
      </w:r>
      <w:r w:rsidRPr="00050726">
        <w:rPr>
          <w:rFonts w:ascii="Century Schoolbook" w:eastAsia="Times New Roman" w:hAnsi="Century Schoolbook"/>
        </w:rPr>
        <w:t xml:space="preserve">.  Such receiving person shall make reasonable efforts to notify all other persons to whom it has provided the </w:t>
      </w:r>
      <w:r w:rsidR="00106E77">
        <w:rPr>
          <w:rFonts w:ascii="Century Schoolbook" w:eastAsia="Times New Roman" w:hAnsi="Century Schoolbook"/>
        </w:rPr>
        <w:t>i</w:t>
      </w:r>
      <w:r w:rsidRPr="00050726">
        <w:rPr>
          <w:rFonts w:ascii="Century Schoolbook" w:eastAsia="Times New Roman" w:hAnsi="Century Schoolbook"/>
        </w:rPr>
        <w:t xml:space="preserve">nformation that such material </w:t>
      </w:r>
      <w:r w:rsidRPr="00050726">
        <w:rPr>
          <w:rFonts w:ascii="Century Schoolbook" w:eastAsia="Times New Roman" w:hAnsi="Century Schoolbook"/>
        </w:rPr>
        <w:lastRenderedPageBreak/>
        <w:t>shall be treated and handled in accordance with this Protective Order</w:t>
      </w:r>
      <w:r>
        <w:rPr>
          <w:rFonts w:ascii="Century Schoolbook" w:eastAsia="Times New Roman" w:hAnsi="Century Schoolbook"/>
        </w:rPr>
        <w:t xml:space="preserve"> and to recover all copies of such </w:t>
      </w:r>
      <w:r w:rsidR="00106E77">
        <w:rPr>
          <w:rFonts w:ascii="Century Schoolbook" w:eastAsia="Times New Roman" w:hAnsi="Century Schoolbook"/>
        </w:rPr>
        <w:t>c</w:t>
      </w:r>
      <w:r>
        <w:rPr>
          <w:rFonts w:ascii="Century Schoolbook" w:eastAsia="Times New Roman" w:hAnsi="Century Schoolbook"/>
        </w:rPr>
        <w:t xml:space="preserve">onfidential </w:t>
      </w:r>
      <w:r w:rsidR="00106E77">
        <w:rPr>
          <w:rFonts w:ascii="Century Schoolbook" w:eastAsia="Times New Roman" w:hAnsi="Century Schoolbook"/>
        </w:rPr>
        <w:t>i</w:t>
      </w:r>
      <w:r>
        <w:rPr>
          <w:rFonts w:ascii="Century Schoolbook" w:eastAsia="Times New Roman" w:hAnsi="Century Schoolbook"/>
        </w:rPr>
        <w:t>nformation in the possession of a person not within the group of persons identified in</w:t>
      </w:r>
      <w:r w:rsidR="00535A2D">
        <w:rPr>
          <w:rFonts w:ascii="Century Schoolbook" w:eastAsia="Times New Roman" w:hAnsi="Century Schoolbook"/>
        </w:rPr>
        <w:t xml:space="preserve"> paragraph 7 </w:t>
      </w:r>
      <w:r>
        <w:rPr>
          <w:rFonts w:ascii="Century Schoolbook" w:eastAsia="Times New Roman" w:hAnsi="Century Schoolbook"/>
        </w:rPr>
        <w:t xml:space="preserve">or persons so identified who have not signed a copy of the </w:t>
      </w:r>
      <w:r w:rsidR="00535A2D">
        <w:rPr>
          <w:rFonts w:ascii="Century Schoolbook" w:eastAsia="Times New Roman" w:hAnsi="Century Schoolbook"/>
        </w:rPr>
        <w:t>Nondisclosure</w:t>
      </w:r>
      <w:r>
        <w:rPr>
          <w:rFonts w:ascii="Century Schoolbook" w:eastAsia="Times New Roman" w:hAnsi="Century Schoolbook"/>
        </w:rPr>
        <w:t xml:space="preserve"> Agreement as provided in </w:t>
      </w:r>
      <w:r w:rsidR="00535A2D">
        <w:rPr>
          <w:rFonts w:ascii="Century Schoolbook" w:eastAsia="Times New Roman" w:hAnsi="Century Schoolbook"/>
        </w:rPr>
        <w:t>paragraph 1</w:t>
      </w:r>
      <w:r w:rsidR="00556C7A">
        <w:rPr>
          <w:rFonts w:ascii="Century Schoolbook" w:eastAsia="Times New Roman" w:hAnsi="Century Schoolbook"/>
        </w:rPr>
        <w:t>1</w:t>
      </w:r>
      <w:r w:rsidRPr="00050726">
        <w:rPr>
          <w:rFonts w:ascii="Century Schoolbook" w:eastAsia="Times New Roman" w:hAnsi="Century Schoolbook"/>
        </w:rPr>
        <w:t>.  Disclosure</w:t>
      </w:r>
      <w:r>
        <w:rPr>
          <w:rFonts w:ascii="Century Schoolbook" w:eastAsia="Times New Roman" w:hAnsi="Century Schoolbook"/>
        </w:rPr>
        <w:t xml:space="preserve"> by a receiving Party</w:t>
      </w:r>
      <w:r w:rsidRPr="00050726">
        <w:rPr>
          <w:rFonts w:ascii="Century Schoolbook" w:eastAsia="Times New Roman" w:hAnsi="Century Schoolbook"/>
        </w:rPr>
        <w:t>, prior to designation as</w:t>
      </w:r>
      <w:r w:rsidR="00106E77">
        <w:rPr>
          <w:rFonts w:ascii="Century Schoolbook" w:eastAsia="Times New Roman" w:hAnsi="Century Schoolbook"/>
        </w:rPr>
        <w:t xml:space="preserve"> “CONFIDENTIAL</w:t>
      </w:r>
      <w:r w:rsidRPr="00050726">
        <w:rPr>
          <w:rFonts w:ascii="Century Schoolbook" w:eastAsia="Times New Roman" w:hAnsi="Century Schoolbook"/>
        </w:rPr>
        <w:t>,</w:t>
      </w:r>
      <w:r w:rsidR="00106E77">
        <w:rPr>
          <w:rFonts w:ascii="Century Schoolbook" w:eastAsia="Times New Roman" w:hAnsi="Century Schoolbook"/>
        </w:rPr>
        <w:t>”</w:t>
      </w:r>
      <w:r w:rsidRPr="00050726">
        <w:rPr>
          <w:rFonts w:ascii="Century Schoolbook" w:eastAsia="Times New Roman" w:hAnsi="Century Schoolbook"/>
        </w:rPr>
        <w:t xml:space="preserve"> of information that has been produced without designation but is subsequently designated as </w:t>
      </w:r>
      <w:r w:rsidR="00106E77">
        <w:rPr>
          <w:rFonts w:ascii="Century Schoolbook" w:eastAsia="Times New Roman" w:hAnsi="Century Schoolbook"/>
        </w:rPr>
        <w:t>“CONFIDENTIAL”</w:t>
      </w:r>
      <w:bookmarkStart w:id="3" w:name="_GoBack"/>
      <w:bookmarkEnd w:id="3"/>
      <w:r w:rsidRPr="00050726">
        <w:rPr>
          <w:rFonts w:ascii="Century Schoolbook" w:eastAsia="Times New Roman" w:hAnsi="Century Schoolbook"/>
        </w:rPr>
        <w:t xml:space="preserve"> shall not be a violation of this Protective Order.</w:t>
      </w:r>
    </w:p>
    <w:p w:rsidR="00C451ED" w:rsidRDefault="00106E77" w:rsidP="009B58B2">
      <w:pPr>
        <w:pStyle w:val="ListParagraph"/>
        <w:numPr>
          <w:ilvl w:val="0"/>
          <w:numId w:val="11"/>
        </w:numPr>
        <w:spacing w:line="480" w:lineRule="auto"/>
        <w:jc w:val="both"/>
        <w:rPr>
          <w:rFonts w:ascii="Century Schoolbook" w:eastAsia="Times New Roman" w:hAnsi="Century Schoolbook"/>
        </w:rPr>
      </w:pPr>
      <w:r w:rsidRPr="00C451ED">
        <w:rPr>
          <w:rFonts w:ascii="Century Schoolbook" w:eastAsia="Times New Roman" w:hAnsi="Century Schoolbook"/>
          <w:u w:val="single"/>
        </w:rPr>
        <w:t>Inadvertent Production</w:t>
      </w:r>
      <w:r w:rsidR="00040857" w:rsidRPr="00C451ED">
        <w:rPr>
          <w:rFonts w:ascii="Century Schoolbook" w:eastAsia="Times New Roman" w:hAnsi="Century Schoolbook"/>
          <w:u w:val="single"/>
        </w:rPr>
        <w:t xml:space="preserve"> of Privileged or Protected Information</w:t>
      </w:r>
      <w:r w:rsidRPr="00C451ED">
        <w:rPr>
          <w:rFonts w:ascii="Century Schoolbook" w:eastAsia="Times New Roman" w:hAnsi="Century Schoolbook"/>
          <w:u w:val="single"/>
        </w:rPr>
        <w:t>.</w:t>
      </w:r>
      <w:r w:rsidRPr="00C451ED">
        <w:rPr>
          <w:rFonts w:ascii="Century Schoolbook" w:eastAsia="Times New Roman" w:hAnsi="Century Schoolbook"/>
        </w:rPr>
        <w:t xml:space="preserve">  Inadvertent disclosure or production of Discovery Materials that are subject to the attorney-client privilege, the work-product doctrine, the joint-defense or common-interest privilege, or any other privilege or immunity from discovery shall not constitute a waiver of, or an estoppel as to any claim of, such privilege, immunity, or protection.  Any party who has received such Discovery Materials, upon learning that such Discovery Materials are subject to a claim of privilege, whether through its own review of such materials or upon request of the producing </w:t>
      </w:r>
      <w:r w:rsidR="001B2F68" w:rsidRPr="00C451ED">
        <w:rPr>
          <w:rFonts w:ascii="Century Schoolbook" w:eastAsia="Times New Roman" w:hAnsi="Century Schoolbook"/>
        </w:rPr>
        <w:t xml:space="preserve">or another </w:t>
      </w:r>
      <w:r w:rsidRPr="00C451ED">
        <w:rPr>
          <w:rFonts w:ascii="Century Schoolbook" w:eastAsia="Times New Roman" w:hAnsi="Century Schoolbook"/>
        </w:rPr>
        <w:t xml:space="preserve">party, shall immediately destroy or return such Discovery Materials to the party who produced them no later than five days from either learning of the inadvertent production or receiving a written request by the producing </w:t>
      </w:r>
      <w:r w:rsidR="001B2F68" w:rsidRPr="00C451ED">
        <w:rPr>
          <w:rFonts w:ascii="Century Schoolbook" w:eastAsia="Times New Roman" w:hAnsi="Century Schoolbook"/>
        </w:rPr>
        <w:t xml:space="preserve">or other </w:t>
      </w:r>
      <w:r w:rsidRPr="00C451ED">
        <w:rPr>
          <w:rFonts w:ascii="Century Schoolbook" w:eastAsia="Times New Roman" w:hAnsi="Century Schoolbook"/>
        </w:rPr>
        <w:t xml:space="preserve">party for the return of the inadvertently produced Discovery Materials, and the receiving party shall not retain or keep any copy, electronic copy, hard copy, or otherwise, of the Discovery Materials or notes regarding the Discovery Materials or their contents. </w:t>
      </w:r>
    </w:p>
    <w:p w:rsidR="009B58B2" w:rsidRPr="00C451ED" w:rsidRDefault="009B58B2" w:rsidP="009B58B2">
      <w:pPr>
        <w:pStyle w:val="ListParagraph"/>
        <w:numPr>
          <w:ilvl w:val="0"/>
          <w:numId w:val="11"/>
        </w:numPr>
        <w:spacing w:line="480" w:lineRule="auto"/>
        <w:jc w:val="both"/>
        <w:rPr>
          <w:rFonts w:ascii="Century Schoolbook" w:eastAsia="Times New Roman" w:hAnsi="Century Schoolbook"/>
        </w:rPr>
      </w:pPr>
      <w:r w:rsidRPr="00C451ED">
        <w:rPr>
          <w:rFonts w:ascii="Century Schoolbook" w:eastAsia="Times New Roman" w:hAnsi="Century Schoolbook"/>
          <w:u w:val="single"/>
        </w:rPr>
        <w:lastRenderedPageBreak/>
        <w:t>Notification of Subpoenas</w:t>
      </w:r>
      <w:r w:rsidRPr="00C451ED">
        <w:rPr>
          <w:rFonts w:ascii="Century Schoolbook" w:eastAsia="Times New Roman" w:hAnsi="Century Schoolbook"/>
        </w:rPr>
        <w:t>.  In the event that any person</w:t>
      </w:r>
      <w:r w:rsidR="001B2F68" w:rsidRPr="00C451ED">
        <w:rPr>
          <w:rFonts w:ascii="Century Schoolbook" w:eastAsia="Times New Roman" w:hAnsi="Century Schoolbook"/>
        </w:rPr>
        <w:t>,</w:t>
      </w:r>
      <w:r w:rsidRPr="00C451ED">
        <w:rPr>
          <w:rFonts w:ascii="Century Schoolbook" w:eastAsia="Times New Roman" w:hAnsi="Century Schoolbook"/>
        </w:rPr>
        <w:t xml:space="preserve"> who </w:t>
      </w:r>
      <w:r w:rsidR="001B2F68" w:rsidRPr="00C451ED">
        <w:rPr>
          <w:rFonts w:ascii="Century Schoolbook" w:eastAsia="Times New Roman" w:hAnsi="Century Schoolbook"/>
        </w:rPr>
        <w:t xml:space="preserve">has </w:t>
      </w:r>
      <w:r w:rsidRPr="00C451ED">
        <w:rPr>
          <w:rFonts w:ascii="Century Schoolbook" w:eastAsia="Times New Roman" w:hAnsi="Century Schoolbook"/>
        </w:rPr>
        <w:t>receive</w:t>
      </w:r>
      <w:r w:rsidR="001B2F68" w:rsidRPr="00C451ED">
        <w:rPr>
          <w:rFonts w:ascii="Century Schoolbook" w:eastAsia="Times New Roman" w:hAnsi="Century Schoolbook"/>
        </w:rPr>
        <w:t>d</w:t>
      </w:r>
      <w:r w:rsidRPr="00C451ED">
        <w:rPr>
          <w:rFonts w:ascii="Century Schoolbook" w:eastAsia="Times New Roman" w:hAnsi="Century Schoolbook"/>
        </w:rPr>
        <w:t xml:space="preserve"> or is in possession of</w:t>
      </w:r>
      <w:r w:rsidR="001B2F68" w:rsidRPr="00C451ED">
        <w:rPr>
          <w:rFonts w:ascii="Century Schoolbook" w:eastAsia="Times New Roman" w:hAnsi="Century Schoolbook"/>
        </w:rPr>
        <w:t>,</w:t>
      </w:r>
      <w:r w:rsidRPr="00C451ED">
        <w:rPr>
          <w:rFonts w:ascii="Century Schoolbook" w:eastAsia="Times New Roman" w:hAnsi="Century Schoolbook"/>
        </w:rPr>
        <w:t xml:space="preserve"> </w:t>
      </w:r>
      <w:r w:rsidR="00106E77" w:rsidRPr="00C451ED">
        <w:rPr>
          <w:rFonts w:ascii="Century Schoolbook" w:eastAsia="Times New Roman" w:hAnsi="Century Schoolbook"/>
        </w:rPr>
        <w:t>information designated as “CONFIDENTIAL”</w:t>
      </w:r>
      <w:r w:rsidRPr="00C451ED">
        <w:rPr>
          <w:rFonts w:ascii="Century Schoolbook" w:eastAsia="Times New Roman" w:hAnsi="Century Schoolbook"/>
        </w:rPr>
        <w:t xml:space="preserve"> produced by another Party or a non-party</w:t>
      </w:r>
      <w:r w:rsidR="001B2F68" w:rsidRPr="00C451ED">
        <w:rPr>
          <w:rFonts w:ascii="Century Schoolbook" w:eastAsia="Times New Roman" w:hAnsi="Century Schoolbook"/>
        </w:rPr>
        <w:t>,</w:t>
      </w:r>
      <w:r w:rsidRPr="00C451ED">
        <w:rPr>
          <w:rFonts w:ascii="Century Schoolbook" w:eastAsia="Times New Roman" w:hAnsi="Century Schoolbook"/>
        </w:rPr>
        <w:t xml:space="preserve"> subsequently receives from anyone who is not bound by this Protective Order any subpoena or other compulsory request seeking the production or other disclosure of such </w:t>
      </w:r>
      <w:r w:rsidR="00106E77" w:rsidRPr="00C451ED">
        <w:rPr>
          <w:rFonts w:ascii="Century Schoolbook" w:eastAsia="Times New Roman" w:hAnsi="Century Schoolbook"/>
        </w:rPr>
        <w:t>i</w:t>
      </w:r>
      <w:r w:rsidRPr="00C451ED">
        <w:rPr>
          <w:rFonts w:ascii="Century Schoolbook" w:eastAsia="Times New Roman" w:hAnsi="Century Schoolbook"/>
        </w:rPr>
        <w:t xml:space="preserve">nformation, that person (to the extent permitted by law to do so) shall immediately notify in writing all other parties including the person who designated the material as </w:t>
      </w:r>
      <w:r w:rsidR="00106E77" w:rsidRPr="00C451ED">
        <w:rPr>
          <w:rFonts w:ascii="Century Schoolbook" w:eastAsia="Times New Roman" w:hAnsi="Century Schoolbook"/>
        </w:rPr>
        <w:t>“CONFIDENTIAL</w:t>
      </w:r>
      <w:r w:rsidR="00556C7A">
        <w:rPr>
          <w:rFonts w:ascii="Century Schoolbook" w:eastAsia="Times New Roman" w:hAnsi="Century Schoolbook"/>
        </w:rPr>
        <w:t>,</w:t>
      </w:r>
      <w:r w:rsidR="00106E77" w:rsidRPr="00C451ED">
        <w:rPr>
          <w:rFonts w:ascii="Century Schoolbook" w:eastAsia="Times New Roman" w:hAnsi="Century Schoolbook"/>
        </w:rPr>
        <w:t xml:space="preserve">” </w:t>
      </w:r>
      <w:r w:rsidRPr="00C451ED">
        <w:rPr>
          <w:rFonts w:ascii="Century Schoolbook" w:eastAsia="Times New Roman" w:hAnsi="Century Schoolbook"/>
        </w:rPr>
        <w:t>specifying the material sought and enclosing a copy of the subpoena or other form of compulsory process in order to provide the designating person</w:t>
      </w:r>
      <w:r w:rsidR="001B2F68" w:rsidRPr="00C451ED">
        <w:rPr>
          <w:rFonts w:ascii="Century Schoolbook" w:eastAsia="Times New Roman" w:hAnsi="Century Schoolbook"/>
        </w:rPr>
        <w:t xml:space="preserve"> and other affected parties</w:t>
      </w:r>
      <w:r w:rsidRPr="00C451ED">
        <w:rPr>
          <w:rFonts w:ascii="Century Schoolbook" w:eastAsia="Times New Roman" w:hAnsi="Century Schoolbook"/>
        </w:rPr>
        <w:t xml:space="preserve">, to the extent possible, the opportunity to intervene and seek to prohibit the disclosure of the material or obtain protection of such information.  Unless otherwise ordered by a court or other tribunal with appropriate jurisdiction, or as otherwise required by law, in no event shall any person produce or disclose </w:t>
      </w:r>
      <w:r w:rsidR="00106E77" w:rsidRPr="00C451ED">
        <w:rPr>
          <w:rFonts w:ascii="Century Schoolbook" w:eastAsia="Times New Roman" w:hAnsi="Century Schoolbook"/>
        </w:rPr>
        <w:t>“CONFIDENTIAL” i</w:t>
      </w:r>
      <w:r w:rsidRPr="00C451ED">
        <w:rPr>
          <w:rFonts w:ascii="Century Schoolbook" w:eastAsia="Times New Roman" w:hAnsi="Century Schoolbook"/>
        </w:rPr>
        <w:t xml:space="preserve">nformation before notice is given to the person who designated such material as </w:t>
      </w:r>
      <w:r w:rsidR="00106E77" w:rsidRPr="00C451ED">
        <w:rPr>
          <w:rFonts w:ascii="Century Schoolbook" w:eastAsia="Times New Roman" w:hAnsi="Century Schoolbook"/>
        </w:rPr>
        <w:t>“CONFIDENTIAL.”</w:t>
      </w:r>
    </w:p>
    <w:p w:rsidR="00C92BF2" w:rsidRPr="009B58B2" w:rsidRDefault="00481473" w:rsidP="009B58B2">
      <w:pPr>
        <w:pStyle w:val="ListParagraph"/>
        <w:numPr>
          <w:ilvl w:val="0"/>
          <w:numId w:val="11"/>
        </w:numPr>
        <w:spacing w:line="480" w:lineRule="auto"/>
        <w:jc w:val="both"/>
        <w:rPr>
          <w:rFonts w:ascii="Century Schoolbook" w:eastAsia="Times New Roman" w:hAnsi="Century Schoolbook"/>
        </w:rPr>
      </w:pPr>
      <w:r w:rsidRPr="009B58B2">
        <w:rPr>
          <w:rFonts w:ascii="Century Schoolbook" w:hAnsi="Century Schoolbook"/>
        </w:rPr>
        <w:t xml:space="preserve">Violation by any person </w:t>
      </w:r>
      <w:r w:rsidR="008F03D5" w:rsidRPr="009B58B2">
        <w:rPr>
          <w:rFonts w:ascii="Century Schoolbook" w:hAnsi="Century Schoolbook"/>
        </w:rPr>
        <w:t xml:space="preserve">or entity </w:t>
      </w:r>
      <w:r w:rsidRPr="009B58B2">
        <w:rPr>
          <w:rFonts w:ascii="Century Schoolbook" w:hAnsi="Century Schoolbook"/>
        </w:rPr>
        <w:t xml:space="preserve">of any term of this Order or of the Nondisclosure Agreement </w:t>
      </w:r>
      <w:r w:rsidR="008F03D5" w:rsidRPr="009B58B2">
        <w:rPr>
          <w:rFonts w:ascii="Century Schoolbook" w:hAnsi="Century Schoolbook"/>
        </w:rPr>
        <w:t xml:space="preserve">attached hereto as Exhibit A </w:t>
      </w:r>
      <w:r w:rsidRPr="009B58B2">
        <w:rPr>
          <w:rFonts w:ascii="Century Schoolbook" w:hAnsi="Century Schoolbook"/>
        </w:rPr>
        <w:t>may be punishable as contempt of court</w:t>
      </w:r>
      <w:r w:rsidR="008F03D5" w:rsidRPr="009B58B2">
        <w:rPr>
          <w:rFonts w:ascii="Century Schoolbook" w:hAnsi="Century Schoolbook"/>
        </w:rPr>
        <w:t xml:space="preserve"> in the Court’s discretion</w:t>
      </w:r>
      <w:r w:rsidR="001B2F68">
        <w:rPr>
          <w:rFonts w:ascii="Century Schoolbook" w:hAnsi="Century Schoolbook"/>
        </w:rPr>
        <w:t xml:space="preserve"> upon a proper showing</w:t>
      </w:r>
      <w:r w:rsidRPr="009B58B2">
        <w:rPr>
          <w:rFonts w:ascii="Century Schoolbook" w:hAnsi="Century Schoolbook"/>
        </w:rPr>
        <w:t xml:space="preserve">.  Any person or entity that produces “CONFIDENTIAL” information in response to a discovery request or subpoena in this action is intended to be a beneficiary of this Order and of the Nondisclosure Agreement </w:t>
      </w:r>
      <w:r w:rsidR="008F03D5" w:rsidRPr="009B58B2">
        <w:rPr>
          <w:rFonts w:ascii="Century Schoolbook" w:hAnsi="Century Schoolbook"/>
        </w:rPr>
        <w:t xml:space="preserve">attached hereto as Exhibit A </w:t>
      </w:r>
      <w:r w:rsidRPr="009B58B2">
        <w:rPr>
          <w:rFonts w:ascii="Century Schoolbook" w:hAnsi="Century Schoolbook"/>
        </w:rPr>
        <w:t xml:space="preserve">and may pursue all remedies available for violation thereof.  No provision of this Order shall be deemed </w:t>
      </w:r>
      <w:r w:rsidRPr="009B58B2">
        <w:rPr>
          <w:rFonts w:ascii="Century Schoolbook" w:hAnsi="Century Schoolbook"/>
        </w:rPr>
        <w:lastRenderedPageBreak/>
        <w:t xml:space="preserve">to require any person or entity not a party to this action to respond to any discovery request or subpoena, except as may otherwise be required by law.  </w:t>
      </w:r>
    </w:p>
    <w:p w:rsidR="001731C0" w:rsidRDefault="001731C0" w:rsidP="001731C0">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 xml:space="preserve">Disclosure of Confidential Information </w:t>
      </w:r>
      <w:proofErr w:type="gramStart"/>
      <w:r w:rsidRPr="00050726">
        <w:rPr>
          <w:rFonts w:ascii="Century Schoolbook" w:eastAsia="Times New Roman" w:hAnsi="Century Schoolbook"/>
          <w:u w:val="single"/>
        </w:rPr>
        <w:t>By</w:t>
      </w:r>
      <w:proofErr w:type="gramEnd"/>
      <w:r w:rsidRPr="00050726">
        <w:rPr>
          <w:rFonts w:ascii="Century Schoolbook" w:eastAsia="Times New Roman" w:hAnsi="Century Schoolbook"/>
          <w:u w:val="single"/>
        </w:rPr>
        <w:t xml:space="preserve"> Receiving Party</w:t>
      </w:r>
      <w:r w:rsidRPr="00050726">
        <w:rPr>
          <w:rFonts w:ascii="Century Schoolbook" w:eastAsia="Times New Roman" w:hAnsi="Century Schoolbook"/>
        </w:rPr>
        <w:t xml:space="preserve">.  If a Party or other person receiving </w:t>
      </w:r>
      <w:r w:rsidR="00106E77">
        <w:rPr>
          <w:rFonts w:ascii="Century Schoolbook" w:eastAsia="Times New Roman" w:hAnsi="Century Schoolbook"/>
        </w:rPr>
        <w:t>“CONFIDENTIAL” i</w:t>
      </w:r>
      <w:r w:rsidRPr="00050726">
        <w:rPr>
          <w:rFonts w:ascii="Century Schoolbook" w:eastAsia="Times New Roman" w:hAnsi="Century Schoolbook"/>
        </w:rPr>
        <w:t>nformation learns that, by inadvertence or otherwise, it has disclosed such information under circumstances not authorized under this Protective Order, such receiving Party or person shall immediately</w:t>
      </w:r>
      <w:r>
        <w:rPr>
          <w:rFonts w:ascii="Century Schoolbook" w:eastAsia="Times New Roman" w:hAnsi="Century Schoolbook"/>
        </w:rPr>
        <w:t>:</w:t>
      </w:r>
      <w:r w:rsidRPr="00050726">
        <w:rPr>
          <w:rFonts w:ascii="Century Schoolbook" w:eastAsia="Times New Roman" w:hAnsi="Century Schoolbook"/>
        </w:rPr>
        <w:t xml:space="preserve"> (</w:t>
      </w:r>
      <w:proofErr w:type="spellStart"/>
      <w:r w:rsidRPr="00050726">
        <w:rPr>
          <w:rFonts w:ascii="Century Schoolbook" w:eastAsia="Times New Roman" w:hAnsi="Century Schoolbook"/>
        </w:rPr>
        <w:t>i</w:t>
      </w:r>
      <w:proofErr w:type="spellEnd"/>
      <w:r w:rsidRPr="00050726">
        <w:rPr>
          <w:rFonts w:ascii="Century Schoolbook" w:eastAsia="Times New Roman" w:hAnsi="Century Schoolbook"/>
        </w:rPr>
        <w:t xml:space="preserve">) notify in writing the person who designated the information as </w:t>
      </w:r>
      <w:r w:rsidR="00106E77">
        <w:rPr>
          <w:rFonts w:ascii="Century Schoolbook" w:eastAsia="Times New Roman" w:hAnsi="Century Schoolbook"/>
        </w:rPr>
        <w:t xml:space="preserve">“CONFIDENTIAL” </w:t>
      </w:r>
      <w:r w:rsidRPr="00050726">
        <w:rPr>
          <w:rFonts w:ascii="Century Schoolbook" w:eastAsia="Times New Roman" w:hAnsi="Century Schoolbook"/>
        </w:rPr>
        <w:t xml:space="preserve">of the unauthorized disclosures; (ii) use its best efforts to retrieve all copies of the </w:t>
      </w:r>
      <w:r w:rsidR="00E648FD">
        <w:rPr>
          <w:rFonts w:ascii="Century Schoolbook" w:eastAsia="Times New Roman" w:hAnsi="Century Schoolbook"/>
        </w:rPr>
        <w:t>c</w:t>
      </w:r>
      <w:r w:rsidRPr="00050726">
        <w:rPr>
          <w:rFonts w:ascii="Century Schoolbook" w:eastAsia="Times New Roman" w:hAnsi="Century Schoolbook"/>
        </w:rPr>
        <w:t xml:space="preserve">onfidential </w:t>
      </w:r>
      <w:r w:rsidR="00E648FD">
        <w:rPr>
          <w:rFonts w:ascii="Century Schoolbook" w:eastAsia="Times New Roman" w:hAnsi="Century Schoolbook"/>
        </w:rPr>
        <w:t>i</w:t>
      </w:r>
      <w:r w:rsidRPr="00050726">
        <w:rPr>
          <w:rFonts w:ascii="Century Schoolbook" w:eastAsia="Times New Roman" w:hAnsi="Century Schoolbook"/>
        </w:rPr>
        <w:t>nformation; and (iii) inform the person or persons to whom unauthorized disclosure was made of the terms of this Protective Order.</w:t>
      </w:r>
    </w:p>
    <w:p w:rsidR="00E12035" w:rsidRPr="00050726" w:rsidRDefault="00E12035" w:rsidP="001731C0">
      <w:pPr>
        <w:pStyle w:val="ListParagraph"/>
        <w:numPr>
          <w:ilvl w:val="0"/>
          <w:numId w:val="11"/>
        </w:numPr>
        <w:spacing w:line="480" w:lineRule="auto"/>
        <w:jc w:val="both"/>
        <w:rPr>
          <w:rFonts w:ascii="Century Schoolbook" w:eastAsia="Times New Roman" w:hAnsi="Century Schoolbook"/>
        </w:rPr>
      </w:pPr>
      <w:r w:rsidRPr="000E4F87">
        <w:rPr>
          <w:rFonts w:ascii="Century Schoolbook" w:hAnsi="Century Schoolbook"/>
        </w:rPr>
        <w:t>Nothing in th</w:t>
      </w:r>
      <w:r w:rsidR="001B2F68">
        <w:rPr>
          <w:rFonts w:ascii="Century Schoolbook" w:hAnsi="Century Schoolbook"/>
        </w:rPr>
        <w:t>is</w:t>
      </w:r>
      <w:r w:rsidRPr="000E4F87">
        <w:rPr>
          <w:rFonts w:ascii="Century Schoolbook" w:hAnsi="Century Schoolbook"/>
        </w:rPr>
        <w:t xml:space="preserve"> Order shall be taken as assent by a non-</w:t>
      </w:r>
      <w:r>
        <w:rPr>
          <w:rFonts w:ascii="Century Schoolbook" w:hAnsi="Century Schoolbook"/>
        </w:rPr>
        <w:t>designat</w:t>
      </w:r>
      <w:r w:rsidRPr="000E4F87">
        <w:rPr>
          <w:rFonts w:ascii="Century Schoolbook" w:hAnsi="Century Schoolbook"/>
        </w:rPr>
        <w:t>ing party that designated information is in fact “CONFIDENTIAL,” or is entitled to protection under Rule 26(c) of the North Carolina Rules of Civil Procedure</w:t>
      </w:r>
      <w:r w:rsidR="007444EB">
        <w:rPr>
          <w:rFonts w:ascii="Century Schoolbook" w:hAnsi="Century Schoolbook"/>
        </w:rPr>
        <w:t>, nor shall it prevent or prohibit any party or non-party from seeking such additional or further protection as it deems necessary to protect documents or information subject to discovery or otherwise provided in this action</w:t>
      </w:r>
      <w:r w:rsidRPr="000E4F87">
        <w:rPr>
          <w:rFonts w:ascii="Century Schoolbook" w:hAnsi="Century Schoolbook"/>
        </w:rPr>
        <w:t>.  If counsel for the non-</w:t>
      </w:r>
      <w:r>
        <w:rPr>
          <w:rFonts w:ascii="Century Schoolbook" w:hAnsi="Century Schoolbook"/>
        </w:rPr>
        <w:t>designating</w:t>
      </w:r>
      <w:r w:rsidRPr="000E4F87">
        <w:rPr>
          <w:rFonts w:ascii="Century Schoolbook" w:hAnsi="Century Schoolbook"/>
        </w:rPr>
        <w:t xml:space="preserve"> party believes that a confidentiality designation is not appropriate or justified, counsel for the non-</w:t>
      </w:r>
      <w:r>
        <w:rPr>
          <w:rFonts w:ascii="Century Schoolbook" w:hAnsi="Century Schoolbook"/>
        </w:rPr>
        <w:t>designating</w:t>
      </w:r>
      <w:r w:rsidRPr="000E4F87">
        <w:rPr>
          <w:rFonts w:ascii="Century Schoolbook" w:hAnsi="Century Schoolbook"/>
        </w:rPr>
        <w:t xml:space="preserve"> party </w:t>
      </w:r>
      <w:r>
        <w:rPr>
          <w:rFonts w:ascii="Century Schoolbook" w:hAnsi="Century Schoolbook"/>
        </w:rPr>
        <w:t>may</w:t>
      </w:r>
      <w:r w:rsidRPr="000E4F87">
        <w:rPr>
          <w:rFonts w:ascii="Century Schoolbook" w:hAnsi="Century Schoolbook"/>
        </w:rPr>
        <w:t xml:space="preserve"> notify counsel for the </w:t>
      </w:r>
      <w:r>
        <w:rPr>
          <w:rFonts w:ascii="Century Schoolbook" w:hAnsi="Century Schoolbook"/>
        </w:rPr>
        <w:t>designat</w:t>
      </w:r>
      <w:r w:rsidRPr="000E4F87">
        <w:rPr>
          <w:rFonts w:ascii="Century Schoolbook" w:hAnsi="Century Schoolbook"/>
        </w:rPr>
        <w:t xml:space="preserve">ing party of its belief that the information should or should not be so designated or should or should not be disclosable to persons other than those allowed by this </w:t>
      </w:r>
      <w:r>
        <w:rPr>
          <w:rFonts w:ascii="Century Schoolbook" w:hAnsi="Century Schoolbook"/>
        </w:rPr>
        <w:t>O</w:t>
      </w:r>
      <w:r w:rsidRPr="000E4F87">
        <w:rPr>
          <w:rFonts w:ascii="Century Schoolbook" w:hAnsi="Century Schoolbook"/>
        </w:rPr>
        <w:t xml:space="preserve">rder.  A party shall not be obligated to challenge the propriety of a designation or non-designation at the time </w:t>
      </w:r>
      <w:r w:rsidR="001B2F68">
        <w:rPr>
          <w:rFonts w:ascii="Century Schoolbook" w:hAnsi="Century Schoolbook"/>
        </w:rPr>
        <w:t xml:space="preserve">the designation is originally </w:t>
      </w:r>
      <w:r w:rsidRPr="000E4F87">
        <w:rPr>
          <w:rFonts w:ascii="Century Schoolbook" w:hAnsi="Century Schoolbook"/>
        </w:rPr>
        <w:t xml:space="preserve">made, and the failure to do so shall not </w:t>
      </w:r>
      <w:r w:rsidRPr="000E4F87">
        <w:rPr>
          <w:rFonts w:ascii="Century Schoolbook" w:hAnsi="Century Schoolbook"/>
        </w:rPr>
        <w:lastRenderedPageBreak/>
        <w:t>preclude a subsequent challenge thereto</w:t>
      </w:r>
      <w:r>
        <w:rPr>
          <w:rFonts w:ascii="Century Schoolbook" w:hAnsi="Century Schoolbook"/>
        </w:rPr>
        <w:t>, subject to a claim by opposing parties of laches or undue delay</w:t>
      </w:r>
      <w:r w:rsidRPr="000E4F87">
        <w:rPr>
          <w:rFonts w:ascii="Century Schoolbook" w:hAnsi="Century Schoolbook"/>
        </w:rPr>
        <w:t xml:space="preserve">.  Such a challenge shall be </w:t>
      </w:r>
      <w:r>
        <w:rPr>
          <w:rFonts w:ascii="Century Schoolbook" w:hAnsi="Century Schoolbook"/>
        </w:rPr>
        <w:t>in writing</w:t>
      </w:r>
      <w:r w:rsidRPr="000E4F87">
        <w:rPr>
          <w:rFonts w:ascii="Century Schoolbook" w:hAnsi="Century Schoolbook"/>
        </w:rPr>
        <w:t xml:space="preserve">, shall be </w:t>
      </w:r>
      <w:r>
        <w:rPr>
          <w:rFonts w:ascii="Century Schoolbook" w:hAnsi="Century Schoolbook"/>
        </w:rPr>
        <w:t>delivered by e</w:t>
      </w:r>
      <w:r w:rsidR="00C451ED">
        <w:rPr>
          <w:rFonts w:ascii="Century Schoolbook" w:hAnsi="Century Schoolbook"/>
        </w:rPr>
        <w:t>-</w:t>
      </w:r>
      <w:r>
        <w:rPr>
          <w:rFonts w:ascii="Century Schoolbook" w:hAnsi="Century Schoolbook"/>
        </w:rPr>
        <w:t>mail to</w:t>
      </w:r>
      <w:r w:rsidRPr="000E4F87">
        <w:rPr>
          <w:rFonts w:ascii="Century Schoolbook" w:hAnsi="Century Schoolbook"/>
        </w:rPr>
        <w:t xml:space="preserve"> counsel for the </w:t>
      </w:r>
      <w:r>
        <w:rPr>
          <w:rFonts w:ascii="Century Schoolbook" w:hAnsi="Century Schoolbook"/>
        </w:rPr>
        <w:t>designat</w:t>
      </w:r>
      <w:r w:rsidRPr="000E4F87">
        <w:rPr>
          <w:rFonts w:ascii="Century Schoolbook" w:hAnsi="Century Schoolbook"/>
        </w:rPr>
        <w:t xml:space="preserve">ing party, </w:t>
      </w:r>
      <w:r>
        <w:rPr>
          <w:rFonts w:ascii="Century Schoolbook" w:hAnsi="Century Schoolbook"/>
        </w:rPr>
        <w:t xml:space="preserve">shall be provided contemporaneously to all other parties to this litigation, </w:t>
      </w:r>
      <w:r w:rsidRPr="000E4F87">
        <w:rPr>
          <w:rFonts w:ascii="Century Schoolbook" w:hAnsi="Century Schoolbook"/>
        </w:rPr>
        <w:t xml:space="preserve">and shall particularly identify the documents or information that the </w:t>
      </w:r>
      <w:r>
        <w:rPr>
          <w:rFonts w:ascii="Century Schoolbook" w:hAnsi="Century Schoolbook"/>
        </w:rPr>
        <w:t>non-designat</w:t>
      </w:r>
      <w:r w:rsidRPr="000E4F87">
        <w:rPr>
          <w:rFonts w:ascii="Century Schoolbook" w:hAnsi="Century Schoolbook"/>
        </w:rPr>
        <w:t xml:space="preserve">ing party contends should be differently designated.  The parties shall use their best efforts to resolve </w:t>
      </w:r>
      <w:r>
        <w:rPr>
          <w:rFonts w:ascii="Century Schoolbook" w:hAnsi="Century Schoolbook"/>
        </w:rPr>
        <w:t xml:space="preserve">such disputes </w:t>
      </w:r>
      <w:r w:rsidRPr="000E4F87">
        <w:rPr>
          <w:rFonts w:ascii="Century Schoolbook" w:hAnsi="Century Schoolbook"/>
        </w:rPr>
        <w:t>promptly and informally.  If the parties do not reach agreement on the correct designation of the information within ten business days of service of a challenge</w:t>
      </w:r>
      <w:r>
        <w:rPr>
          <w:rFonts w:ascii="Century Schoolbook" w:hAnsi="Century Schoolbook"/>
        </w:rPr>
        <w:t xml:space="preserve"> (as extended by agreement of all affected parties)</w:t>
      </w:r>
      <w:r w:rsidRPr="000E4F87">
        <w:rPr>
          <w:rFonts w:ascii="Century Schoolbook" w:hAnsi="Century Schoolbook"/>
        </w:rPr>
        <w:t>, the non-</w:t>
      </w:r>
      <w:r>
        <w:rPr>
          <w:rFonts w:ascii="Century Schoolbook" w:hAnsi="Century Schoolbook"/>
        </w:rPr>
        <w:t>designat</w:t>
      </w:r>
      <w:r w:rsidRPr="000E4F87">
        <w:rPr>
          <w:rFonts w:ascii="Century Schoolbook" w:hAnsi="Century Schoolbook"/>
        </w:rPr>
        <w:t>ing party may</w:t>
      </w:r>
      <w:r>
        <w:rPr>
          <w:rFonts w:ascii="Century Schoolbook" w:hAnsi="Century Schoolbook"/>
        </w:rPr>
        <w:t xml:space="preserve"> </w:t>
      </w:r>
      <w:r w:rsidR="00E648FD">
        <w:rPr>
          <w:rFonts w:ascii="Century Schoolbook" w:hAnsi="Century Schoolbook"/>
        </w:rPr>
        <w:t>file a motion</w:t>
      </w:r>
      <w:r w:rsidRPr="000E4F87">
        <w:rPr>
          <w:rFonts w:ascii="Century Schoolbook" w:hAnsi="Century Schoolbook"/>
        </w:rPr>
        <w:t xml:space="preserve"> setting forth the non-</w:t>
      </w:r>
      <w:r>
        <w:rPr>
          <w:rFonts w:ascii="Century Schoolbook" w:hAnsi="Century Schoolbook"/>
        </w:rPr>
        <w:t>designat</w:t>
      </w:r>
      <w:r w:rsidRPr="000E4F87">
        <w:rPr>
          <w:rFonts w:ascii="Century Schoolbook" w:hAnsi="Century Schoolbook"/>
        </w:rPr>
        <w:t>ing party’s reasons as to why the designation should be changed.  Unless and until the Court issues a ruling that the information may be disclosed to persons other than those authorized by this Order, the contested designation or non-designation shall remain in place and treated consistently with the terms of this Order.</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 xml:space="preserve">Nothing herein and no action taken under this Order shall constitute a waiver or admission that any specific document, material, testimony, </w:t>
      </w:r>
      <w:r w:rsidR="00D54B9E">
        <w:rPr>
          <w:rFonts w:ascii="Century Schoolbook" w:hAnsi="Century Schoolbook"/>
        </w:rPr>
        <w:t xml:space="preserve">object </w:t>
      </w:r>
      <w:r w:rsidRPr="000E4F87">
        <w:rPr>
          <w:rFonts w:ascii="Century Schoolbook" w:hAnsi="Century Schoolbook"/>
        </w:rPr>
        <w:t xml:space="preserve">or </w:t>
      </w:r>
      <w:r w:rsidR="00D54B9E">
        <w:rPr>
          <w:rFonts w:ascii="Century Schoolbook" w:hAnsi="Century Schoolbook"/>
        </w:rPr>
        <w:t>item</w:t>
      </w:r>
      <w:r w:rsidRPr="000E4F87">
        <w:rPr>
          <w:rFonts w:ascii="Century Schoolbook" w:hAnsi="Century Schoolbook"/>
        </w:rPr>
        <w:t xml:space="preserve">: (1) is relevant and subject to discovery; (2) is or is not a trade secret or confidential proprietary information; (3) constitutes or does not constitute confidential </w:t>
      </w:r>
      <w:r w:rsidR="00C451ED">
        <w:rPr>
          <w:rFonts w:ascii="Century Schoolbook" w:hAnsi="Century Schoolbook"/>
        </w:rPr>
        <w:t>information</w:t>
      </w:r>
      <w:r w:rsidRPr="000E4F87">
        <w:rPr>
          <w:rFonts w:ascii="Century Schoolbook" w:hAnsi="Century Schoolbook"/>
        </w:rPr>
        <w:t>; or (4) is or is not admissible in evidence at trial or at any hearing.  The production of any documents or information that the producing party claims to be privileged shall be governed by the facts and applicable law.</w:t>
      </w:r>
    </w:p>
    <w:p w:rsidR="009F63D2" w:rsidRPr="00050726" w:rsidRDefault="009F63D2" w:rsidP="009F63D2">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lastRenderedPageBreak/>
        <w:t xml:space="preserve">Use at </w:t>
      </w:r>
      <w:r w:rsidR="00C451ED">
        <w:rPr>
          <w:rFonts w:ascii="Century Schoolbook" w:eastAsia="Times New Roman" w:hAnsi="Century Schoolbook"/>
          <w:u w:val="single"/>
        </w:rPr>
        <w:t xml:space="preserve">Hearing or </w:t>
      </w:r>
      <w:r w:rsidRPr="00050726">
        <w:rPr>
          <w:rFonts w:ascii="Century Schoolbook" w:eastAsia="Times New Roman" w:hAnsi="Century Schoolbook"/>
          <w:u w:val="single"/>
        </w:rPr>
        <w:t>Trial</w:t>
      </w:r>
      <w:r w:rsidRPr="00050726">
        <w:rPr>
          <w:rFonts w:ascii="Century Schoolbook" w:eastAsia="Times New Roman" w:hAnsi="Century Schoolbook"/>
        </w:rPr>
        <w:t xml:space="preserve">.  The Parties and any other person who has designated </w:t>
      </w:r>
      <w:r>
        <w:rPr>
          <w:rFonts w:ascii="Century Schoolbook" w:eastAsia="Times New Roman" w:hAnsi="Century Schoolbook"/>
        </w:rPr>
        <w:t>documents as</w:t>
      </w:r>
      <w:r w:rsidRPr="00050726">
        <w:rPr>
          <w:rFonts w:ascii="Century Schoolbook" w:eastAsia="Times New Roman" w:hAnsi="Century Schoolbook"/>
        </w:rPr>
        <w:t xml:space="preserve"> </w:t>
      </w:r>
      <w:r>
        <w:rPr>
          <w:rFonts w:ascii="Century Schoolbook" w:eastAsia="Times New Roman" w:hAnsi="Century Schoolbook"/>
        </w:rPr>
        <w:t>“</w:t>
      </w:r>
      <w:r w:rsidRPr="00050726">
        <w:rPr>
          <w:rFonts w:ascii="Century Schoolbook" w:eastAsia="Times New Roman" w:hAnsi="Century Schoolbook"/>
        </w:rPr>
        <w:t>CONFIDENTIAL</w:t>
      </w:r>
      <w:r>
        <w:rPr>
          <w:rFonts w:ascii="Century Schoolbook" w:eastAsia="Times New Roman" w:hAnsi="Century Schoolbook"/>
        </w:rPr>
        <w:t>”</w:t>
      </w:r>
      <w:r w:rsidRPr="00050726">
        <w:rPr>
          <w:rFonts w:ascii="Century Schoolbook" w:eastAsia="Times New Roman" w:hAnsi="Century Schoolbook"/>
        </w:rPr>
        <w:t xml:space="preserve"> shall have the right to request that any hearing, trial, or portions of any hearing or trial involving the use or presentation of </w:t>
      </w:r>
      <w:r w:rsidR="00E648FD">
        <w:rPr>
          <w:rFonts w:ascii="Century Schoolbook" w:eastAsia="Times New Roman" w:hAnsi="Century Schoolbook"/>
        </w:rPr>
        <w:t>“CONFIDENTIAL” i</w:t>
      </w:r>
      <w:r w:rsidRPr="00050726">
        <w:rPr>
          <w:rFonts w:ascii="Century Schoolbook" w:eastAsia="Times New Roman" w:hAnsi="Century Schoolbook"/>
        </w:rPr>
        <w:t xml:space="preserve">nformation be conducted </w:t>
      </w:r>
      <w:r w:rsidRPr="00E06080">
        <w:rPr>
          <w:rFonts w:ascii="Century Schoolbook" w:eastAsia="Times New Roman" w:hAnsi="Century Schoolbook"/>
          <w:i/>
        </w:rPr>
        <w:t>in camera</w:t>
      </w:r>
      <w:r w:rsidRPr="00050726">
        <w:rPr>
          <w:rFonts w:ascii="Century Schoolbook" w:eastAsia="Times New Roman" w:hAnsi="Century Schoolbook"/>
        </w:rPr>
        <w:t>.  The business of the Court, however, is presumptively open, and the person making any such request shall bear the burdens of proof and persuasion to overcome that presumption.</w:t>
      </w:r>
    </w:p>
    <w:p w:rsidR="002615DA" w:rsidRPr="00050726" w:rsidRDefault="002615DA" w:rsidP="002615DA">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Conclusion of Litigation</w:t>
      </w:r>
      <w:r w:rsidRPr="00050726">
        <w:rPr>
          <w:rFonts w:ascii="Century Schoolbook" w:eastAsia="Times New Roman" w:hAnsi="Century Schoolbook"/>
        </w:rPr>
        <w:t xml:space="preserve">.  At the conclusion of this litigation, any </w:t>
      </w:r>
      <w:r>
        <w:rPr>
          <w:rFonts w:ascii="Century Schoolbook" w:eastAsia="Times New Roman" w:hAnsi="Century Schoolbook"/>
        </w:rPr>
        <w:t>P</w:t>
      </w:r>
      <w:r w:rsidRPr="00050726">
        <w:rPr>
          <w:rFonts w:ascii="Century Schoolbook" w:eastAsia="Times New Roman" w:hAnsi="Century Schoolbook"/>
        </w:rPr>
        <w:t xml:space="preserve">arty or person </w:t>
      </w:r>
      <w:r>
        <w:rPr>
          <w:rFonts w:ascii="Century Schoolbook" w:eastAsia="Times New Roman" w:hAnsi="Century Schoolbook"/>
        </w:rPr>
        <w:t xml:space="preserve">(other than those persons identified in </w:t>
      </w:r>
      <w:r w:rsidRPr="00535A2D">
        <w:rPr>
          <w:rFonts w:ascii="Century Schoolbook" w:eastAsia="Times New Roman" w:hAnsi="Century Schoolbook"/>
        </w:rPr>
        <w:t xml:space="preserve">paragraph </w:t>
      </w:r>
      <w:r w:rsidR="00535A2D">
        <w:rPr>
          <w:rFonts w:ascii="Century Schoolbook" w:eastAsia="Times New Roman" w:hAnsi="Century Schoolbook"/>
        </w:rPr>
        <w:t>7</w:t>
      </w:r>
      <w:r w:rsidRPr="00535A2D">
        <w:rPr>
          <w:rFonts w:ascii="Century Schoolbook" w:eastAsia="Times New Roman" w:hAnsi="Century Schoolbook"/>
        </w:rPr>
        <w:t>.a., f., and g</w:t>
      </w:r>
      <w:r>
        <w:rPr>
          <w:rFonts w:ascii="Century Schoolbook" w:eastAsia="Times New Roman" w:hAnsi="Century Schoolbook"/>
        </w:rPr>
        <w:t xml:space="preserve">.) </w:t>
      </w:r>
      <w:r w:rsidRPr="00050726">
        <w:rPr>
          <w:rFonts w:ascii="Century Schoolbook" w:eastAsia="Times New Roman" w:hAnsi="Century Schoolbook"/>
        </w:rPr>
        <w:t xml:space="preserve">in possession of </w:t>
      </w:r>
      <w:r w:rsidR="00E648FD">
        <w:rPr>
          <w:rFonts w:ascii="Century Schoolbook" w:eastAsia="Times New Roman" w:hAnsi="Century Schoolbook"/>
        </w:rPr>
        <w:t xml:space="preserve">information designated as “CONFIDENTIAL” </w:t>
      </w:r>
      <w:r w:rsidRPr="00050726">
        <w:rPr>
          <w:rFonts w:ascii="Century Schoolbook" w:eastAsia="Times New Roman" w:hAnsi="Century Schoolbook"/>
        </w:rPr>
        <w:t xml:space="preserve"> not produced or designated by that </w:t>
      </w:r>
      <w:r>
        <w:rPr>
          <w:rFonts w:ascii="Century Schoolbook" w:eastAsia="Times New Roman" w:hAnsi="Century Schoolbook"/>
        </w:rPr>
        <w:t>P</w:t>
      </w:r>
      <w:r w:rsidRPr="00050726">
        <w:rPr>
          <w:rFonts w:ascii="Century Schoolbook" w:eastAsia="Times New Roman" w:hAnsi="Century Schoolbook"/>
        </w:rPr>
        <w:t xml:space="preserve">arty or person shall make commercially reasonable efforts to destroy all copies of any document, file, or other material that contains or reflects </w:t>
      </w:r>
      <w:r w:rsidR="00E648FD">
        <w:rPr>
          <w:rFonts w:ascii="Century Schoolbook" w:eastAsia="Times New Roman" w:hAnsi="Century Schoolbook"/>
        </w:rPr>
        <w:t>such c</w:t>
      </w:r>
      <w:r w:rsidRPr="00050726">
        <w:rPr>
          <w:rFonts w:ascii="Century Schoolbook" w:eastAsia="Times New Roman" w:hAnsi="Century Schoolbook"/>
        </w:rPr>
        <w:t xml:space="preserve">onfidential </w:t>
      </w:r>
      <w:r w:rsidR="00E648FD">
        <w:rPr>
          <w:rFonts w:ascii="Century Schoolbook" w:eastAsia="Times New Roman" w:hAnsi="Century Schoolbook"/>
        </w:rPr>
        <w:t>i</w:t>
      </w:r>
      <w:r w:rsidRPr="00050726">
        <w:rPr>
          <w:rFonts w:ascii="Century Schoolbook" w:eastAsia="Times New Roman" w:hAnsi="Century Schoolbook"/>
        </w:rPr>
        <w:t xml:space="preserve">nformation within sixty calendar days of the disposition or final termination of this case (or if a post-hearing motion or appeal is filed, sixty calendar days after the disposition of those matters).  Notwithstanding the foregoing, </w:t>
      </w:r>
      <w:r w:rsidR="007444EB">
        <w:rPr>
          <w:rFonts w:ascii="Century Schoolbook" w:eastAsia="Times New Roman" w:hAnsi="Century Schoolbook"/>
        </w:rPr>
        <w:t>Outside C</w:t>
      </w:r>
      <w:r w:rsidRPr="00050726">
        <w:rPr>
          <w:rFonts w:ascii="Century Schoolbook" w:eastAsia="Times New Roman" w:hAnsi="Century Schoolbook"/>
        </w:rPr>
        <w:t xml:space="preserve">ounsel for a Party may retain two archival copies of court filings (one in electronic form; one in hard copy form) and two copies of deposition and trial transcripts (including two copies of exhibits thereto) (one in electronic form; one in hard copy form), as well as any materials constituting attorney work product, containing </w:t>
      </w:r>
      <w:r w:rsidR="00E648FD">
        <w:rPr>
          <w:rFonts w:ascii="Century Schoolbook" w:eastAsia="Times New Roman" w:hAnsi="Century Schoolbook"/>
        </w:rPr>
        <w:t>c</w:t>
      </w:r>
      <w:r w:rsidRPr="00050726">
        <w:rPr>
          <w:rFonts w:ascii="Century Schoolbook" w:eastAsia="Times New Roman" w:hAnsi="Century Schoolbook"/>
        </w:rPr>
        <w:t xml:space="preserve">onfidential </w:t>
      </w:r>
      <w:r w:rsidR="00E648FD">
        <w:rPr>
          <w:rFonts w:ascii="Century Schoolbook" w:eastAsia="Times New Roman" w:hAnsi="Century Schoolbook"/>
        </w:rPr>
        <w:t>i</w:t>
      </w:r>
      <w:r w:rsidRPr="00050726">
        <w:rPr>
          <w:rFonts w:ascii="Century Schoolbook" w:eastAsia="Times New Roman" w:hAnsi="Century Schoolbook"/>
        </w:rPr>
        <w:t>nformation</w:t>
      </w:r>
      <w:r>
        <w:rPr>
          <w:rFonts w:ascii="Century Schoolbook" w:eastAsia="Times New Roman" w:hAnsi="Century Schoolbook"/>
        </w:rPr>
        <w:t xml:space="preserve"> produced by any other Party</w:t>
      </w:r>
      <w:r w:rsidRPr="00050726">
        <w:rPr>
          <w:rFonts w:ascii="Century Schoolbook" w:eastAsia="Times New Roman" w:hAnsi="Century Schoolbook"/>
        </w:rPr>
        <w:t xml:space="preserve">, which materials will remain subject to this Protective Order.  </w:t>
      </w:r>
      <w:proofErr w:type="gramStart"/>
      <w:r w:rsidRPr="00050726">
        <w:rPr>
          <w:rFonts w:ascii="Century Schoolbook" w:eastAsia="Times New Roman" w:hAnsi="Century Schoolbook"/>
        </w:rPr>
        <w:t>At the conclusion of</w:t>
      </w:r>
      <w:proofErr w:type="gramEnd"/>
      <w:r w:rsidRPr="00050726">
        <w:rPr>
          <w:rFonts w:ascii="Century Schoolbook" w:eastAsia="Times New Roman" w:hAnsi="Century Schoolbook"/>
        </w:rPr>
        <w:t xml:space="preserve"> such sixty</w:t>
      </w:r>
      <w:r>
        <w:rPr>
          <w:rFonts w:ascii="Century Schoolbook" w:eastAsia="Times New Roman" w:hAnsi="Century Schoolbook"/>
        </w:rPr>
        <w:t xml:space="preserve">-day </w:t>
      </w:r>
      <w:r w:rsidRPr="00050726">
        <w:rPr>
          <w:rFonts w:ascii="Century Schoolbook" w:eastAsia="Times New Roman" w:hAnsi="Century Schoolbook"/>
        </w:rPr>
        <w:t xml:space="preserve">period, the party in receipt of </w:t>
      </w:r>
      <w:r w:rsidR="00E648FD">
        <w:rPr>
          <w:rFonts w:ascii="Century Schoolbook" w:eastAsia="Times New Roman" w:hAnsi="Century Schoolbook"/>
        </w:rPr>
        <w:t xml:space="preserve">information designated as “CONFIDENTIAL” </w:t>
      </w:r>
      <w:r w:rsidRPr="00050726">
        <w:rPr>
          <w:rFonts w:ascii="Century Schoolbook" w:eastAsia="Times New Roman" w:hAnsi="Century Schoolbook"/>
        </w:rPr>
        <w:t xml:space="preserve">shall notify the producing party of compliance with this </w:t>
      </w:r>
      <w:r>
        <w:rPr>
          <w:rFonts w:ascii="Century Schoolbook" w:eastAsia="Times New Roman" w:hAnsi="Century Schoolbook"/>
        </w:rPr>
        <w:t>p</w:t>
      </w:r>
      <w:r w:rsidRPr="00050726">
        <w:rPr>
          <w:rFonts w:ascii="Century Schoolbook" w:eastAsia="Times New Roman" w:hAnsi="Century Schoolbook"/>
        </w:rPr>
        <w:t>aragraph.</w:t>
      </w:r>
      <w:r w:rsidR="00E648FD">
        <w:rPr>
          <w:rFonts w:ascii="Century Schoolbook" w:eastAsia="Times New Roman" w:hAnsi="Century Schoolbook"/>
        </w:rPr>
        <w:t xml:space="preserve">  Nothing in this Paragraph shall permit </w:t>
      </w:r>
      <w:r w:rsidR="00E648FD">
        <w:rPr>
          <w:rFonts w:ascii="Century Schoolbook" w:eastAsia="Times New Roman" w:hAnsi="Century Schoolbook"/>
        </w:rPr>
        <w:lastRenderedPageBreak/>
        <w:t xml:space="preserve">Outside Counsel, the Parties, or anyone else associated with the case from requesting that the Clerk of Court remove anything from the official court file, unless required by law or Court order.  </w:t>
      </w:r>
    </w:p>
    <w:p w:rsidR="002615DA" w:rsidRPr="000E4F87" w:rsidRDefault="002615DA" w:rsidP="002615DA">
      <w:pPr>
        <w:numPr>
          <w:ilvl w:val="0"/>
          <w:numId w:val="11"/>
        </w:numPr>
        <w:spacing w:line="480" w:lineRule="auto"/>
        <w:jc w:val="both"/>
        <w:rPr>
          <w:rFonts w:ascii="Century Schoolbook" w:hAnsi="Century Schoolbook"/>
        </w:rPr>
      </w:pPr>
      <w:r w:rsidRPr="000E4F87">
        <w:rPr>
          <w:rFonts w:ascii="Century Schoolbook" w:hAnsi="Century Schoolbook"/>
        </w:rPr>
        <w:t>The restrictions set forth in any of the preceding paragraphs of this Order shall not apply to information that:</w:t>
      </w:r>
    </w:p>
    <w:p w:rsidR="002615DA" w:rsidRPr="000E4F87" w:rsidRDefault="002615DA" w:rsidP="002615DA">
      <w:pPr>
        <w:numPr>
          <w:ilvl w:val="1"/>
          <w:numId w:val="11"/>
        </w:numPr>
        <w:spacing w:line="480" w:lineRule="auto"/>
        <w:jc w:val="both"/>
        <w:rPr>
          <w:rFonts w:ascii="Century Schoolbook" w:hAnsi="Century Schoolbook"/>
        </w:rPr>
      </w:pPr>
      <w:r w:rsidRPr="000E4F87">
        <w:rPr>
          <w:rFonts w:ascii="Century Schoolbook" w:hAnsi="Century Schoolbook"/>
        </w:rPr>
        <w:t>Was, is, or becomes public knowledge or publicly accessible not in violation of this Order; or</w:t>
      </w:r>
    </w:p>
    <w:p w:rsidR="002615DA" w:rsidRPr="000E4F87" w:rsidRDefault="002615DA" w:rsidP="002615DA">
      <w:pPr>
        <w:pStyle w:val="BodyTextIndent2"/>
        <w:widowControl w:val="0"/>
        <w:numPr>
          <w:ilvl w:val="1"/>
          <w:numId w:val="11"/>
        </w:numPr>
        <w:jc w:val="both"/>
        <w:rPr>
          <w:rFonts w:ascii="Century Schoolbook" w:hAnsi="Century Schoolbook"/>
          <w:szCs w:val="24"/>
        </w:rPr>
      </w:pPr>
      <w:r w:rsidRPr="000E4F87">
        <w:rPr>
          <w:rFonts w:ascii="Century Schoolbook" w:hAnsi="Century Schoolbook"/>
          <w:szCs w:val="24"/>
        </w:rPr>
        <w:t>Was lawfully possessed by the non-designating party prior to the date of this Order.</w:t>
      </w:r>
    </w:p>
    <w:p w:rsidR="001731C0" w:rsidRDefault="001731C0" w:rsidP="009F63D2">
      <w:pPr>
        <w:widowControl w:val="0"/>
        <w:numPr>
          <w:ilvl w:val="0"/>
          <w:numId w:val="11"/>
        </w:numPr>
        <w:spacing w:line="480" w:lineRule="auto"/>
        <w:jc w:val="both"/>
        <w:rPr>
          <w:rFonts w:ascii="Century Schoolbook" w:hAnsi="Century Schoolbook"/>
        </w:rPr>
      </w:pPr>
      <w:r w:rsidRPr="009F63D2">
        <w:rPr>
          <w:rFonts w:ascii="Century Schoolbook" w:hAnsi="Century Schoolbook"/>
        </w:rPr>
        <w:t>Nothing in this Order shall preclude any party or non-party from applying to this Court for relief from any provision hereof, or from asserting that certain discovery materials should receive greater or lesser confidentiality protection than that provided herein, in accordance with Rule 26(c) of the North Carolina Rules of Civil Procedure or other applicable law.</w:t>
      </w:r>
    </w:p>
    <w:p w:rsidR="00B23708" w:rsidRPr="000E4F87" w:rsidRDefault="00B23708" w:rsidP="00B23708">
      <w:pPr>
        <w:numPr>
          <w:ilvl w:val="0"/>
          <w:numId w:val="11"/>
        </w:numPr>
        <w:spacing w:line="480" w:lineRule="auto"/>
        <w:jc w:val="both"/>
        <w:rPr>
          <w:rFonts w:ascii="Century Schoolbook" w:hAnsi="Century Schoolbook"/>
        </w:rPr>
      </w:pPr>
      <w:r w:rsidRPr="000E4F87">
        <w:rPr>
          <w:rFonts w:ascii="Century Schoolbook" w:hAnsi="Century Schoolbook"/>
        </w:rPr>
        <w:t>Nothing in this Order shall prevent or restrict any person from using or disclosing in any manner its own “CONFIDENTIAL” information that it has produced or disclosed in this litigation.</w:t>
      </w:r>
    </w:p>
    <w:p w:rsidR="00DA72CA" w:rsidRDefault="00B23708" w:rsidP="00DA72CA">
      <w:pPr>
        <w:widowControl w:val="0"/>
        <w:numPr>
          <w:ilvl w:val="0"/>
          <w:numId w:val="11"/>
        </w:numPr>
        <w:spacing w:line="480" w:lineRule="auto"/>
        <w:jc w:val="both"/>
        <w:rPr>
          <w:rFonts w:ascii="Century Schoolbook" w:hAnsi="Century Schoolbook"/>
        </w:rPr>
      </w:pPr>
      <w:r w:rsidRPr="000E4F87">
        <w:rPr>
          <w:rFonts w:ascii="Century Schoolbook" w:hAnsi="Century Schoolbook"/>
        </w:rPr>
        <w:t xml:space="preserve">Nothing in this Order shall prevent disclosure beyond the terms of this Order of any </w:t>
      </w:r>
      <w:r>
        <w:rPr>
          <w:rFonts w:ascii="Century Schoolbook" w:hAnsi="Century Schoolbook"/>
        </w:rPr>
        <w:t xml:space="preserve">information designated as </w:t>
      </w:r>
      <w:r w:rsidRPr="000E4F87">
        <w:rPr>
          <w:rFonts w:ascii="Century Schoolbook" w:hAnsi="Century Schoolbook"/>
        </w:rPr>
        <w:t xml:space="preserve">“CONFIDENTIAL” </w:t>
      </w:r>
      <w:r>
        <w:rPr>
          <w:rFonts w:ascii="Century Schoolbook" w:hAnsi="Century Schoolbook"/>
        </w:rPr>
        <w:t xml:space="preserve">where </w:t>
      </w:r>
      <w:r w:rsidRPr="000E4F87">
        <w:rPr>
          <w:rFonts w:ascii="Century Schoolbook" w:hAnsi="Century Schoolbook"/>
        </w:rPr>
        <w:t xml:space="preserve">the parties to this action </w:t>
      </w:r>
      <w:r>
        <w:rPr>
          <w:rFonts w:ascii="Century Schoolbook" w:hAnsi="Century Schoolbook"/>
        </w:rPr>
        <w:t>(</w:t>
      </w:r>
      <w:r w:rsidRPr="000E4F87">
        <w:rPr>
          <w:rFonts w:ascii="Century Schoolbook" w:hAnsi="Century Schoolbook"/>
        </w:rPr>
        <w:t xml:space="preserve">and, if applicable, </w:t>
      </w:r>
      <w:r>
        <w:rPr>
          <w:rFonts w:ascii="Century Schoolbook" w:hAnsi="Century Schoolbook"/>
        </w:rPr>
        <w:t>a</w:t>
      </w:r>
      <w:r w:rsidRPr="000E4F87">
        <w:rPr>
          <w:rFonts w:ascii="Century Schoolbook" w:hAnsi="Century Schoolbook"/>
        </w:rPr>
        <w:t xml:space="preserve"> non-party </w:t>
      </w:r>
      <w:r>
        <w:rPr>
          <w:rFonts w:ascii="Century Schoolbook" w:hAnsi="Century Schoolbook"/>
        </w:rPr>
        <w:t>producing and designating such information)</w:t>
      </w:r>
      <w:r w:rsidRPr="000E4F87">
        <w:rPr>
          <w:rFonts w:ascii="Century Schoolbook" w:hAnsi="Century Schoolbook"/>
        </w:rPr>
        <w:t xml:space="preserve"> consent, or if the Court, on motion filed by the party seeking to make </w:t>
      </w:r>
      <w:r>
        <w:rPr>
          <w:rFonts w:ascii="Century Schoolbook" w:hAnsi="Century Schoolbook"/>
        </w:rPr>
        <w:t xml:space="preserve">such </w:t>
      </w:r>
      <w:r w:rsidRPr="000E4F87">
        <w:rPr>
          <w:rFonts w:ascii="Century Schoolbook" w:hAnsi="Century Schoolbook"/>
        </w:rPr>
        <w:t xml:space="preserve">disclosure, orders that disclosure </w:t>
      </w:r>
      <w:r>
        <w:rPr>
          <w:rFonts w:ascii="Century Schoolbook" w:hAnsi="Century Schoolbook"/>
        </w:rPr>
        <w:t xml:space="preserve">may </w:t>
      </w:r>
      <w:r w:rsidRPr="000E4F87">
        <w:rPr>
          <w:rFonts w:ascii="Century Schoolbook" w:hAnsi="Century Schoolbook"/>
        </w:rPr>
        <w:t>be made</w:t>
      </w:r>
      <w:r>
        <w:rPr>
          <w:rFonts w:ascii="Century Schoolbook" w:hAnsi="Century Schoolbook"/>
        </w:rPr>
        <w:t xml:space="preserve"> in accordance with any applicable law</w:t>
      </w:r>
      <w:r w:rsidRPr="000E4F87">
        <w:rPr>
          <w:rFonts w:ascii="Century Schoolbook" w:hAnsi="Century Schoolbook"/>
        </w:rPr>
        <w:t xml:space="preserve">.  </w:t>
      </w:r>
    </w:p>
    <w:p w:rsidR="009B58B2" w:rsidRPr="00DA72CA" w:rsidRDefault="009B58B2" w:rsidP="00DA72CA">
      <w:pPr>
        <w:widowControl w:val="0"/>
        <w:numPr>
          <w:ilvl w:val="0"/>
          <w:numId w:val="11"/>
        </w:numPr>
        <w:spacing w:line="480" w:lineRule="auto"/>
        <w:jc w:val="both"/>
        <w:rPr>
          <w:rFonts w:ascii="Century Schoolbook" w:hAnsi="Century Schoolbook"/>
        </w:rPr>
      </w:pPr>
      <w:r w:rsidRPr="00DA72CA">
        <w:rPr>
          <w:rFonts w:ascii="Century Schoolbook" w:hAnsi="Century Schoolbook"/>
          <w:u w:val="single"/>
        </w:rPr>
        <w:lastRenderedPageBreak/>
        <w:t>Survival.</w:t>
      </w:r>
      <w:r w:rsidRPr="00DA72CA">
        <w:rPr>
          <w:rFonts w:ascii="Century Schoolbook" w:hAnsi="Century Schoolbook"/>
        </w:rPr>
        <w:t xml:space="preserve"> </w:t>
      </w:r>
      <w:r w:rsidR="00481473" w:rsidRPr="00DA72CA">
        <w:rPr>
          <w:rFonts w:ascii="Century Schoolbook" w:hAnsi="Century Schoolbook"/>
        </w:rPr>
        <w:t xml:space="preserve">This Order shall continue in full force and effect after the termination of this litigation, including all appeals, and the Court shall retain jurisdiction necessary to </w:t>
      </w:r>
      <w:r w:rsidR="00AA52D3" w:rsidRPr="00DA72CA">
        <w:rPr>
          <w:rFonts w:ascii="Century Schoolbook" w:hAnsi="Century Schoolbook"/>
        </w:rPr>
        <w:t xml:space="preserve">interpret and </w:t>
      </w:r>
      <w:r w:rsidR="00481473" w:rsidRPr="00DA72CA">
        <w:rPr>
          <w:rFonts w:ascii="Century Schoolbook" w:hAnsi="Century Schoolbook"/>
        </w:rPr>
        <w:t xml:space="preserve">enforce the </w:t>
      </w:r>
      <w:r w:rsidR="00AA52D3" w:rsidRPr="00DA72CA">
        <w:rPr>
          <w:rFonts w:ascii="Century Schoolbook" w:hAnsi="Century Schoolbook"/>
        </w:rPr>
        <w:t>provision</w:t>
      </w:r>
      <w:r w:rsidR="00481473" w:rsidRPr="00DA72CA">
        <w:rPr>
          <w:rFonts w:ascii="Century Schoolbook" w:hAnsi="Century Schoolbook"/>
        </w:rPr>
        <w:t xml:space="preserve">s of this Order.  </w:t>
      </w:r>
      <w:r w:rsidRPr="00DA72CA">
        <w:rPr>
          <w:rFonts w:ascii="Century Schoolbook" w:hAnsi="Century Schoolbook"/>
        </w:rPr>
        <w:t>The entry of this Protective Order shall be without prejudice to the rights of any person to apply for additional or different protection where it is deemed appropriate.  This Protective Order is subject to modification or termination by the Court upon a showing of good cause.</w:t>
      </w:r>
    </w:p>
    <w:p w:rsidR="009F63D2" w:rsidRPr="009F63D2" w:rsidRDefault="009F63D2" w:rsidP="009F63D2">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Notices</w:t>
      </w:r>
      <w:r w:rsidRPr="00050726">
        <w:rPr>
          <w:rFonts w:ascii="Century Schoolbook" w:eastAsia="Times New Roman" w:hAnsi="Century Schoolbook"/>
        </w:rPr>
        <w:t>.  All notices required or permitted to be provided by this Protective Order shall be made by e</w:t>
      </w:r>
      <w:r>
        <w:rPr>
          <w:rFonts w:ascii="Century Schoolbook" w:eastAsia="Times New Roman" w:hAnsi="Century Schoolbook"/>
        </w:rPr>
        <w:t>-</w:t>
      </w:r>
      <w:r w:rsidRPr="00050726">
        <w:rPr>
          <w:rFonts w:ascii="Century Schoolbook" w:eastAsia="Times New Roman" w:hAnsi="Century Schoolbook"/>
        </w:rPr>
        <w:t xml:space="preserve">mail.  </w:t>
      </w:r>
      <w:proofErr w:type="gramStart"/>
      <w:r w:rsidRPr="00050726">
        <w:rPr>
          <w:rFonts w:ascii="Century Schoolbook" w:eastAsia="Times New Roman" w:hAnsi="Century Schoolbook"/>
        </w:rPr>
        <w:t>In the event that</w:t>
      </w:r>
      <w:proofErr w:type="gramEnd"/>
      <w:r w:rsidRPr="00050726">
        <w:rPr>
          <w:rFonts w:ascii="Century Schoolbook" w:eastAsia="Times New Roman" w:hAnsi="Century Schoolbook"/>
        </w:rPr>
        <w:t xml:space="preserve"> notification by e</w:t>
      </w:r>
      <w:r>
        <w:rPr>
          <w:rFonts w:ascii="Century Schoolbook" w:eastAsia="Times New Roman" w:hAnsi="Century Schoolbook"/>
        </w:rPr>
        <w:t>-</w:t>
      </w:r>
      <w:r w:rsidRPr="00050726">
        <w:rPr>
          <w:rFonts w:ascii="Century Schoolbook" w:eastAsia="Times New Roman" w:hAnsi="Century Schoolbook"/>
        </w:rPr>
        <w:t>mail is impractica</w:t>
      </w:r>
      <w:r w:rsidR="00DA72CA">
        <w:rPr>
          <w:rFonts w:ascii="Century Schoolbook" w:eastAsia="Times New Roman" w:hAnsi="Century Schoolbook"/>
        </w:rPr>
        <w:t>l</w:t>
      </w:r>
      <w:r w:rsidRPr="00050726">
        <w:rPr>
          <w:rFonts w:ascii="Century Schoolbook" w:eastAsia="Times New Roman" w:hAnsi="Century Schoolbook"/>
        </w:rPr>
        <w:t>, a notice shall be made by either</w:t>
      </w:r>
      <w:r>
        <w:rPr>
          <w:rFonts w:ascii="Century Schoolbook" w:eastAsia="Times New Roman" w:hAnsi="Century Schoolbook"/>
        </w:rPr>
        <w:t>:</w:t>
      </w:r>
      <w:r w:rsidRPr="00050726">
        <w:rPr>
          <w:rFonts w:ascii="Century Schoolbook" w:eastAsia="Times New Roman" w:hAnsi="Century Schoolbook"/>
        </w:rPr>
        <w:t xml:space="preserve"> (</w:t>
      </w:r>
      <w:proofErr w:type="spellStart"/>
      <w:r w:rsidRPr="00050726">
        <w:rPr>
          <w:rFonts w:ascii="Century Schoolbook" w:eastAsia="Times New Roman" w:hAnsi="Century Schoolbook"/>
        </w:rPr>
        <w:t>i</w:t>
      </w:r>
      <w:proofErr w:type="spellEnd"/>
      <w:r w:rsidRPr="00050726">
        <w:rPr>
          <w:rFonts w:ascii="Century Schoolbook" w:eastAsia="Times New Roman" w:hAnsi="Century Schoolbook"/>
        </w:rPr>
        <w:t xml:space="preserve">) </w:t>
      </w:r>
      <w:r>
        <w:rPr>
          <w:rFonts w:ascii="Century Schoolbook" w:eastAsia="Times New Roman" w:hAnsi="Century Schoolbook"/>
        </w:rPr>
        <w:t xml:space="preserve">personal </w:t>
      </w:r>
      <w:r w:rsidRPr="00050726">
        <w:rPr>
          <w:rFonts w:ascii="Century Schoolbook" w:eastAsia="Times New Roman" w:hAnsi="Century Schoolbook"/>
        </w:rPr>
        <w:t xml:space="preserve">hand-delivery of the notice to counsel of record </w:t>
      </w:r>
      <w:r>
        <w:rPr>
          <w:rFonts w:ascii="Century Schoolbook" w:eastAsia="Times New Roman" w:hAnsi="Century Schoolbook"/>
        </w:rPr>
        <w:t>or an unrepresented affected person</w:t>
      </w:r>
      <w:r w:rsidRPr="00050726">
        <w:rPr>
          <w:rFonts w:ascii="Century Schoolbook" w:eastAsia="Times New Roman" w:hAnsi="Century Schoolbook"/>
        </w:rPr>
        <w:t>; or (ii) sending the notice by a courier for overnight delivery to counsel of record</w:t>
      </w:r>
      <w:r>
        <w:rPr>
          <w:rFonts w:ascii="Century Schoolbook" w:eastAsia="Times New Roman" w:hAnsi="Century Schoolbook"/>
        </w:rPr>
        <w:t xml:space="preserve"> or an unrepresented affected person</w:t>
      </w:r>
      <w:r w:rsidRPr="00050726">
        <w:rPr>
          <w:rFonts w:ascii="Century Schoolbook" w:eastAsia="Times New Roman" w:hAnsi="Century Schoolbook"/>
        </w:rPr>
        <w:t>.</w:t>
      </w:r>
    </w:p>
    <w:p w:rsidR="000E4F87" w:rsidRPr="00CE0B1A" w:rsidRDefault="00481473" w:rsidP="000E4F87">
      <w:pPr>
        <w:ind w:firstLine="720"/>
        <w:rPr>
          <w:rFonts w:ascii="Century Schoolbook" w:hAnsi="Century Schoolbook"/>
        </w:rPr>
      </w:pPr>
      <w:r w:rsidRPr="000E4F87">
        <w:rPr>
          <w:rFonts w:ascii="Century Schoolbook" w:hAnsi="Century Schoolbook"/>
          <w:color w:val="000000"/>
        </w:rPr>
        <w:t xml:space="preserve">SO ORDERED, </w:t>
      </w:r>
      <w:r w:rsidR="000E4F87">
        <w:rPr>
          <w:rFonts w:ascii="Century Schoolbook" w:hAnsi="Century Schoolbook"/>
        </w:rPr>
        <w:t>t</w:t>
      </w:r>
      <w:r w:rsidR="000E4F87" w:rsidRPr="00CE0B1A">
        <w:rPr>
          <w:rFonts w:ascii="Century Schoolbook" w:hAnsi="Century Schoolbook"/>
        </w:rPr>
        <w:t>his the</w:t>
      </w:r>
      <w:r w:rsidR="004C6A6C">
        <w:rPr>
          <w:rFonts w:ascii="Century Schoolbook" w:hAnsi="Century Schoolbook"/>
        </w:rPr>
        <w:t xml:space="preserve"> ____ day of _____________</w:t>
      </w:r>
      <w:r w:rsidR="000E4F87" w:rsidRPr="000E4F87">
        <w:rPr>
          <w:rFonts w:ascii="Century Schoolbook" w:hAnsi="Century Schoolbook"/>
        </w:rPr>
        <w:t xml:space="preserve">, </w:t>
      </w:r>
      <w:r w:rsidR="004C6A6C">
        <w:rPr>
          <w:rFonts w:ascii="Century Schoolbook" w:hAnsi="Century Schoolbook"/>
        </w:rPr>
        <w:t>20__</w:t>
      </w:r>
      <w:r w:rsidR="000E4F87" w:rsidRPr="000E4F87">
        <w:rPr>
          <w:rFonts w:ascii="Century Schoolbook" w:hAnsi="Century Schoolbook"/>
        </w:rPr>
        <w:t>.</w:t>
      </w:r>
    </w:p>
    <w:tbl>
      <w:tblPr>
        <w:tblStyle w:val="TableGrid"/>
        <w:tblW w:w="0" w:type="auto"/>
        <w:tblLook w:val="01E0" w:firstRow="1" w:lastRow="1" w:firstColumn="1" w:lastColumn="1" w:noHBand="0" w:noVBand="0"/>
      </w:tblPr>
      <w:tblGrid>
        <w:gridCol w:w="4368"/>
        <w:gridCol w:w="4992"/>
      </w:tblGrid>
      <w:tr w:rsidR="000E4F87" w:rsidRPr="00CE0B1A" w:rsidTr="00A71F8B">
        <w:tc>
          <w:tcPr>
            <w:tcW w:w="9360" w:type="dxa"/>
            <w:gridSpan w:val="2"/>
            <w:tcBorders>
              <w:top w:val="nil"/>
              <w:left w:val="nil"/>
              <w:bottom w:val="nil"/>
              <w:right w:val="nil"/>
            </w:tcBorders>
          </w:tcPr>
          <w:p w:rsidR="000E4F87" w:rsidRPr="00CE0B1A" w:rsidRDefault="000E4F87" w:rsidP="00CD772C">
            <w:pPr>
              <w:rPr>
                <w:rFonts w:ascii="Century Schoolbook" w:hAnsi="Century Schoolbook"/>
              </w:rPr>
            </w:pPr>
          </w:p>
        </w:tc>
      </w:tr>
      <w:tr w:rsidR="000E4F87" w:rsidRPr="00CE0B1A" w:rsidTr="00A71F8B">
        <w:tc>
          <w:tcPr>
            <w:tcW w:w="9360" w:type="dxa"/>
            <w:gridSpan w:val="2"/>
            <w:tcBorders>
              <w:top w:val="nil"/>
              <w:left w:val="nil"/>
              <w:bottom w:val="nil"/>
              <w:right w:val="nil"/>
            </w:tcBorders>
          </w:tcPr>
          <w:p w:rsidR="000E4F87" w:rsidRPr="00CE0B1A" w:rsidRDefault="000E4F87" w:rsidP="00CD772C">
            <w:pPr>
              <w:tabs>
                <w:tab w:val="left" w:pos="4320"/>
              </w:tabs>
              <w:rPr>
                <w:rFonts w:ascii="Century Schoolbook" w:hAnsi="Century Schoolbook"/>
              </w:rPr>
            </w:pPr>
          </w:p>
        </w:tc>
      </w:tr>
      <w:tr w:rsidR="000E4F87" w:rsidRPr="00CE0B1A" w:rsidTr="00A71F8B">
        <w:tc>
          <w:tcPr>
            <w:tcW w:w="9360" w:type="dxa"/>
            <w:gridSpan w:val="2"/>
            <w:tcBorders>
              <w:top w:val="nil"/>
              <w:left w:val="nil"/>
              <w:bottom w:val="nil"/>
              <w:right w:val="nil"/>
            </w:tcBorders>
          </w:tcPr>
          <w:p w:rsidR="000E4F87" w:rsidRPr="00CE0B1A" w:rsidRDefault="000E4F87" w:rsidP="00CD772C">
            <w:pPr>
              <w:rPr>
                <w:rFonts w:ascii="Century Schoolbook" w:hAnsi="Century Schoolbook"/>
              </w:rPr>
            </w:pPr>
          </w:p>
        </w:tc>
      </w:tr>
      <w:tr w:rsidR="000E4F87" w:rsidRPr="00CE0B1A" w:rsidTr="00A71F8B">
        <w:tc>
          <w:tcPr>
            <w:tcW w:w="4368" w:type="dxa"/>
            <w:tcBorders>
              <w:top w:val="nil"/>
              <w:left w:val="nil"/>
              <w:bottom w:val="nil"/>
              <w:right w:val="nil"/>
            </w:tcBorders>
          </w:tcPr>
          <w:p w:rsidR="000E4F87" w:rsidRPr="00CE0B1A" w:rsidRDefault="000E4F87" w:rsidP="00CD772C">
            <w:pPr>
              <w:rPr>
                <w:rFonts w:ascii="Century Schoolbook" w:hAnsi="Century Schoolbook"/>
              </w:rPr>
            </w:pPr>
          </w:p>
        </w:tc>
        <w:tc>
          <w:tcPr>
            <w:tcW w:w="4992" w:type="dxa"/>
            <w:tcBorders>
              <w:top w:val="nil"/>
              <w:left w:val="nil"/>
              <w:bottom w:val="single" w:sz="4" w:space="0" w:color="auto"/>
              <w:right w:val="nil"/>
            </w:tcBorders>
          </w:tcPr>
          <w:p w:rsidR="000E4F87" w:rsidRPr="00CE0B1A" w:rsidRDefault="000E4F87" w:rsidP="00CD772C">
            <w:pPr>
              <w:spacing w:after="60"/>
              <w:rPr>
                <w:rFonts w:ascii="Century Schoolbook" w:hAnsi="Century Schoolbook"/>
              </w:rPr>
            </w:pPr>
          </w:p>
        </w:tc>
      </w:tr>
      <w:tr w:rsidR="000E4F87" w:rsidRPr="00CE0B1A" w:rsidTr="00A71F8B">
        <w:tc>
          <w:tcPr>
            <w:tcW w:w="4368" w:type="dxa"/>
            <w:tcBorders>
              <w:top w:val="nil"/>
              <w:left w:val="nil"/>
              <w:bottom w:val="nil"/>
              <w:right w:val="nil"/>
            </w:tcBorders>
          </w:tcPr>
          <w:p w:rsidR="000E4F87" w:rsidRPr="00CE0B1A" w:rsidRDefault="000E4F87" w:rsidP="00CD772C">
            <w:pPr>
              <w:rPr>
                <w:rFonts w:ascii="Century Schoolbook" w:hAnsi="Century Schoolbook"/>
              </w:rPr>
            </w:pPr>
          </w:p>
        </w:tc>
        <w:tc>
          <w:tcPr>
            <w:tcW w:w="4992" w:type="dxa"/>
            <w:tcBorders>
              <w:top w:val="single" w:sz="4" w:space="0" w:color="auto"/>
              <w:left w:val="nil"/>
              <w:bottom w:val="nil"/>
              <w:right w:val="nil"/>
            </w:tcBorders>
          </w:tcPr>
          <w:p w:rsidR="000E4F87" w:rsidRPr="00CE0B1A" w:rsidRDefault="0022420A" w:rsidP="00CD772C">
            <w:pPr>
              <w:ind w:left="-108"/>
              <w:rPr>
                <w:rFonts w:ascii="Century Schoolbook" w:hAnsi="Century Schoolbook"/>
              </w:rPr>
            </w:pPr>
            <w:r>
              <w:rPr>
                <w:rFonts w:ascii="Century Schoolbook" w:hAnsi="Century Schoolbook"/>
              </w:rPr>
              <w:t>[JUDGE SIGNATURE BLOCK]</w:t>
            </w:r>
          </w:p>
        </w:tc>
      </w:tr>
      <w:tr w:rsidR="000E4F87" w:rsidRPr="00CE0B1A" w:rsidTr="00A71F8B">
        <w:tc>
          <w:tcPr>
            <w:tcW w:w="4368" w:type="dxa"/>
            <w:tcBorders>
              <w:top w:val="nil"/>
              <w:left w:val="nil"/>
              <w:bottom w:val="nil"/>
              <w:right w:val="nil"/>
            </w:tcBorders>
          </w:tcPr>
          <w:p w:rsidR="000E4F87" w:rsidRPr="00CE0B1A" w:rsidRDefault="000E4F87" w:rsidP="00CD772C">
            <w:pPr>
              <w:rPr>
                <w:rFonts w:ascii="Century Schoolbook" w:hAnsi="Century Schoolbook"/>
              </w:rPr>
            </w:pPr>
          </w:p>
        </w:tc>
        <w:tc>
          <w:tcPr>
            <w:tcW w:w="4992" w:type="dxa"/>
            <w:tcBorders>
              <w:top w:val="nil"/>
              <w:left w:val="nil"/>
              <w:bottom w:val="nil"/>
              <w:right w:val="nil"/>
            </w:tcBorders>
          </w:tcPr>
          <w:p w:rsidR="000E4F87" w:rsidRPr="00CE0B1A" w:rsidRDefault="000E4F87" w:rsidP="0022420A">
            <w:pPr>
              <w:rPr>
                <w:rFonts w:ascii="Century Schoolbook" w:hAnsi="Century Schoolbook"/>
              </w:rPr>
            </w:pPr>
          </w:p>
        </w:tc>
      </w:tr>
    </w:tbl>
    <w:p w:rsidR="00E10BFF" w:rsidRDefault="008D34BD" w:rsidP="00A71F8B">
      <w:pPr>
        <w:rPr>
          <w:rFonts w:ascii="Century Schoolbook" w:hAnsi="Century Schoolbook"/>
          <w:b/>
          <w:u w:val="single"/>
        </w:rPr>
      </w:pPr>
    </w:p>
    <w:p w:rsidR="00A71F8B" w:rsidRDefault="00A71F8B" w:rsidP="00A71F8B">
      <w:pPr>
        <w:rPr>
          <w:rFonts w:ascii="Century Schoolbook" w:hAnsi="Century Schoolbook"/>
          <w:b/>
          <w:u w:val="single"/>
        </w:rPr>
      </w:pPr>
    </w:p>
    <w:p w:rsidR="00A71F8B" w:rsidRDefault="00A71F8B" w:rsidP="00A71F8B">
      <w:pPr>
        <w:rPr>
          <w:rFonts w:ascii="Century Schoolbook" w:hAnsi="Century Schoolbook"/>
          <w:b/>
          <w:u w:val="single"/>
        </w:rPr>
      </w:pPr>
    </w:p>
    <w:p w:rsidR="00A71F8B" w:rsidRDefault="00A71F8B" w:rsidP="00A71F8B">
      <w:pPr>
        <w:rPr>
          <w:rFonts w:ascii="Century Schoolbook" w:hAnsi="Century Schoolbook"/>
          <w:b/>
          <w:u w:val="single"/>
        </w:rPr>
      </w:pPr>
    </w:p>
    <w:p w:rsidR="00535A2D" w:rsidRDefault="00535A2D">
      <w:pPr>
        <w:rPr>
          <w:rFonts w:ascii="Century Schoolbook" w:hAnsi="Century Schoolbook"/>
          <w:b/>
          <w:u w:val="single"/>
        </w:rPr>
      </w:pPr>
      <w:r>
        <w:rPr>
          <w:rFonts w:ascii="Century Schoolbook" w:hAnsi="Century Schoolbook"/>
          <w:b/>
          <w:u w:val="single"/>
        </w:rPr>
        <w:br w:type="page"/>
      </w:r>
    </w:p>
    <w:p w:rsidR="00A71F8B" w:rsidRPr="0022420A" w:rsidRDefault="00A71F8B" w:rsidP="00A71F8B">
      <w:pPr>
        <w:jc w:val="center"/>
        <w:rPr>
          <w:rFonts w:ascii="Century Schoolbook" w:hAnsi="Century Schoolbook"/>
          <w:b/>
          <w:u w:val="single"/>
        </w:rPr>
      </w:pPr>
      <w:r>
        <w:rPr>
          <w:rFonts w:ascii="Century Schoolbook" w:hAnsi="Century Schoolbook"/>
          <w:b/>
          <w:u w:val="single"/>
        </w:rPr>
        <w:lastRenderedPageBreak/>
        <w:t>EXHIBIT A</w:t>
      </w:r>
    </w:p>
    <w:p w:rsidR="000C204F" w:rsidRPr="000E4F87" w:rsidRDefault="008D34BD" w:rsidP="000C204F">
      <w:pPr>
        <w:jc w:val="center"/>
        <w:rPr>
          <w:rFonts w:ascii="Century Schoolbook" w:hAnsi="Century Schoolbook"/>
          <w:b/>
        </w:rPr>
      </w:pPr>
    </w:p>
    <w:tbl>
      <w:tblPr>
        <w:tblW w:w="9171" w:type="dxa"/>
        <w:jc w:val="center"/>
        <w:tblLayout w:type="fixed"/>
        <w:tblCellMar>
          <w:left w:w="99" w:type="dxa"/>
          <w:right w:w="99" w:type="dxa"/>
        </w:tblCellMar>
        <w:tblLook w:val="0000" w:firstRow="0" w:lastRow="0" w:firstColumn="0" w:lastColumn="0" w:noHBand="0" w:noVBand="0"/>
      </w:tblPr>
      <w:tblGrid>
        <w:gridCol w:w="4140"/>
        <w:gridCol w:w="5031"/>
      </w:tblGrid>
      <w:tr w:rsidR="0022420A" w:rsidRPr="0022420A" w:rsidTr="00F8275F">
        <w:trPr>
          <w:cantSplit/>
          <w:jc w:val="center"/>
        </w:trPr>
        <w:tc>
          <w:tcPr>
            <w:tcW w:w="4140" w:type="dxa"/>
          </w:tcPr>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STATE OF NORTH CAROLINA</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657A71" w:rsidP="00F8275F">
            <w:pPr>
              <w:widowControl w:val="0"/>
              <w:autoSpaceDE w:val="0"/>
              <w:autoSpaceDN w:val="0"/>
              <w:adjustRightInd w:val="0"/>
              <w:spacing w:after="58"/>
              <w:ind w:left="-9"/>
              <w:rPr>
                <w:rFonts w:ascii="Century Schoolbook" w:eastAsia="Calibri" w:hAnsi="Century Schoolbook" w:cs="Times New Roman"/>
              </w:rPr>
            </w:pPr>
            <w:r>
              <w:rPr>
                <w:rFonts w:ascii="Century Schoolbook" w:eastAsia="Calibri" w:hAnsi="Century Schoolbook" w:cs="Times New Roman"/>
              </w:rPr>
              <w:t>________________</w:t>
            </w:r>
            <w:r w:rsidR="0022420A" w:rsidRPr="0022420A">
              <w:rPr>
                <w:rFonts w:ascii="Century Schoolbook" w:eastAsia="Calibri" w:hAnsi="Century Schoolbook" w:cs="Times New Roman"/>
              </w:rPr>
              <w:t xml:space="preserve"> COUNTY</w:t>
            </w:r>
          </w:p>
          <w:p w:rsidR="0022420A" w:rsidRPr="0022420A" w:rsidRDefault="0022420A" w:rsidP="00F8275F">
            <w:pPr>
              <w:widowControl w:val="0"/>
              <w:autoSpaceDE w:val="0"/>
              <w:autoSpaceDN w:val="0"/>
              <w:adjustRightInd w:val="0"/>
              <w:spacing w:after="58"/>
              <w:ind w:left="-9"/>
              <w:rPr>
                <w:rFonts w:ascii="Century Schoolbook" w:eastAsia="Calibri" w:hAnsi="Century Schoolbook" w:cs="Times New Roman"/>
              </w:rPr>
            </w:pPr>
          </w:p>
        </w:tc>
        <w:tc>
          <w:tcPr>
            <w:tcW w:w="5031" w:type="dxa"/>
          </w:tcPr>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IN THE GENERAL COURT OF JUSTICE</w:t>
            </w: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SUPERIOR COURT DIVISION</w:t>
            </w:r>
          </w:p>
          <w:p w:rsidR="0022420A" w:rsidRPr="0022420A" w:rsidRDefault="00657A71" w:rsidP="00F8275F">
            <w:pPr>
              <w:widowControl w:val="0"/>
              <w:autoSpaceDE w:val="0"/>
              <w:autoSpaceDN w:val="0"/>
              <w:adjustRightInd w:val="0"/>
              <w:jc w:val="center"/>
              <w:rPr>
                <w:rFonts w:ascii="Century Schoolbook" w:eastAsia="Calibri" w:hAnsi="Century Schoolbook" w:cs="Times New Roman"/>
              </w:rPr>
            </w:pPr>
            <w:r>
              <w:rPr>
                <w:rFonts w:ascii="Century Schoolbook" w:eastAsia="Calibri" w:hAnsi="Century Schoolbook" w:cs="Times New Roman"/>
              </w:rPr>
              <w:t>____</w:t>
            </w:r>
            <w:r w:rsidR="0022420A" w:rsidRPr="0022420A">
              <w:rPr>
                <w:rFonts w:ascii="Century Schoolbook" w:eastAsia="Calibri" w:hAnsi="Century Schoolbook" w:cs="Times New Roman"/>
              </w:rPr>
              <w:t xml:space="preserve"> CVS </w:t>
            </w:r>
            <w:r>
              <w:rPr>
                <w:rFonts w:ascii="Century Schoolbook" w:eastAsia="Calibri" w:hAnsi="Century Schoolbook" w:cs="Times New Roman"/>
              </w:rPr>
              <w:t>_____</w:t>
            </w:r>
          </w:p>
        </w:tc>
      </w:tr>
      <w:tr w:rsidR="0022420A" w:rsidRPr="0022420A" w:rsidTr="00F8275F">
        <w:trPr>
          <w:cantSplit/>
          <w:jc w:val="center"/>
        </w:trPr>
        <w:tc>
          <w:tcPr>
            <w:tcW w:w="4140" w:type="dxa"/>
            <w:tcBorders>
              <w:right w:val="single" w:sz="4" w:space="0" w:color="auto"/>
            </w:tcBorders>
          </w:tcPr>
          <w:p w:rsidR="0022420A" w:rsidRPr="0022420A" w:rsidRDefault="00755C10" w:rsidP="00F8275F">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w:t>
            </w:r>
            <w:r w:rsidR="0022420A" w:rsidRPr="0022420A">
              <w:rPr>
                <w:rFonts w:ascii="Century Schoolbook" w:eastAsia="Calibri" w:hAnsi="Century Schoolbook" w:cs="Times New Roman"/>
              </w:rPr>
              <w:t>,</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 xml:space="preserve">Plaintiff(s), </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v.</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755C10" w:rsidP="00F8275F">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________________________</w:t>
            </w:r>
            <w:r w:rsidR="0022420A" w:rsidRPr="0022420A">
              <w:rPr>
                <w:rFonts w:ascii="Century Schoolbook" w:eastAsia="Calibri" w:hAnsi="Century Schoolbook" w:cs="Times New Roman"/>
              </w:rPr>
              <w:t>,</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Defendant(s).</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b/>
              </w:rPr>
            </w:pPr>
            <w:r>
              <w:rPr>
                <w:rFonts w:ascii="Century Schoolbook" w:eastAsia="Calibri" w:hAnsi="Century Schoolbook" w:cs="Times New Roman"/>
                <w:b/>
              </w:rPr>
              <w:t>NONDISCLOSURE AGREEMENT</w:t>
            </w:r>
          </w:p>
        </w:tc>
      </w:tr>
      <w:tr w:rsidR="0022420A" w:rsidRPr="0022420A" w:rsidTr="00F8275F">
        <w:trPr>
          <w:cantSplit/>
          <w:jc w:val="center"/>
        </w:trPr>
        <w:tc>
          <w:tcPr>
            <w:tcW w:w="4140" w:type="dxa"/>
            <w:tcBorders>
              <w:bottom w:val="single" w:sz="4" w:space="0" w:color="auto"/>
              <w:right w:val="single" w:sz="4" w:space="0" w:color="auto"/>
            </w:tcBorders>
          </w:tcPr>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tc>
      </w:tr>
    </w:tbl>
    <w:p w:rsidR="0022420A" w:rsidRDefault="0022420A" w:rsidP="0022420A">
      <w:pPr>
        <w:spacing w:line="480" w:lineRule="auto"/>
        <w:jc w:val="both"/>
        <w:rPr>
          <w:rFonts w:ascii="Century Schoolbook" w:hAnsi="Century Schoolbook"/>
        </w:rPr>
      </w:pPr>
    </w:p>
    <w:p w:rsidR="00C92BF2" w:rsidRPr="000E4F87" w:rsidRDefault="00481473" w:rsidP="0022420A">
      <w:pPr>
        <w:spacing w:line="480" w:lineRule="auto"/>
        <w:ind w:firstLine="720"/>
        <w:jc w:val="both"/>
        <w:rPr>
          <w:rFonts w:ascii="Century Schoolbook" w:hAnsi="Century Schoolbook"/>
        </w:rPr>
      </w:pPr>
      <w:r w:rsidRPr="000E4F87">
        <w:rPr>
          <w:rFonts w:ascii="Century Schoolbook" w:hAnsi="Century Schoolbook"/>
        </w:rPr>
        <w:t>The undersigned, having read the Consent Protective Order (the “Protective Order”) entered in this action, understands the terms thereof, and intending to be legally bound thereby, agrees as follows:</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1.</w:t>
      </w:r>
      <w:r w:rsidRPr="000E4F87">
        <w:rPr>
          <w:rFonts w:ascii="Century Schoolbook" w:hAnsi="Century Schoolbook"/>
        </w:rPr>
        <w:tab/>
        <w:t>All information and documents disclosed to the undersigned pursuant to the Protective Order shall be used only in connection with the above-captioned action (the “Litigation”) and shall not be used for any business or other purpose.</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2.</w:t>
      </w:r>
      <w:r w:rsidRPr="000E4F87">
        <w:rPr>
          <w:rFonts w:ascii="Century Schoolbook" w:hAnsi="Century Schoolbook"/>
        </w:rPr>
        <w:tab/>
        <w:t xml:space="preserve">Such information and documents shall be disclosed to and discussed only with the parties’ outside counsel and other persons so authorized pursuant to the terms of the Protective Order, who have in accordance with the provisions of the Protective Order executed a similar Nondisclosure Agreement.  Neither such documents or information nor information acquired or extracted from such documents or information will be divulged or made accessible to any other person, company, firm, news organization, or any other person or entity whatsoever, except </w:t>
      </w:r>
      <w:r w:rsidRPr="000E4F87">
        <w:rPr>
          <w:rFonts w:ascii="Century Schoolbook" w:hAnsi="Century Schoolbook"/>
        </w:rPr>
        <w:lastRenderedPageBreak/>
        <w:t xml:space="preserve">in compliance with the Protective Order and this Nondisclosure Agreement.  This Nondisclosure Agreement does not limit the right of the </w:t>
      </w:r>
      <w:r w:rsidR="00754EEF">
        <w:rPr>
          <w:rFonts w:ascii="Century Schoolbook" w:hAnsi="Century Schoolbook"/>
        </w:rPr>
        <w:t>S</w:t>
      </w:r>
      <w:r w:rsidRPr="000E4F87">
        <w:rPr>
          <w:rFonts w:ascii="Century Schoolbook" w:hAnsi="Century Schoolbook"/>
        </w:rPr>
        <w:t>ignatory to testify at trial in this action or to prepare documents or other materials for submission at trial in this action.</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3.</w:t>
      </w:r>
      <w:r w:rsidRPr="000E4F87">
        <w:rPr>
          <w:rFonts w:ascii="Century Schoolbook" w:hAnsi="Century Schoolbook"/>
        </w:rPr>
        <w:tab/>
        <w:t>The undersigned agrees to take all appropriate and necessary precautions to avoid loss or inadvertent disclosure of documents or information covered by the Protective Order.</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4.</w:t>
      </w:r>
      <w:r w:rsidRPr="000E4F87">
        <w:rPr>
          <w:rFonts w:ascii="Century Schoolbook" w:hAnsi="Century Schoolbook"/>
        </w:rPr>
        <w:tab/>
        <w:t>The undersigned further agrees to return to the attorney from whom he or she received such documents and information, all information and documents in his or her possession or control (including all abstracts, summaries, descriptions, lists, synopses, pleadings, or other writings reflecting or revealing such information) and covered by the Protective Order, within thirty (30) days after the termination of this Litigation, including all appeals, or within thirty (30) days after the undersigned is no longer associated with this Litigation, whichever comes first.</w:t>
      </w:r>
    </w:p>
    <w:p w:rsidR="00C92BF2" w:rsidRDefault="00481473" w:rsidP="000E4F87">
      <w:pPr>
        <w:spacing w:line="480" w:lineRule="auto"/>
        <w:jc w:val="both"/>
        <w:rPr>
          <w:rFonts w:ascii="Century Schoolbook" w:hAnsi="Century Schoolbook"/>
        </w:rPr>
      </w:pPr>
      <w:r w:rsidRPr="000E4F87">
        <w:rPr>
          <w:rFonts w:ascii="Century Schoolbook" w:hAnsi="Century Schoolbook"/>
        </w:rPr>
        <w:tab/>
        <w:t>5.</w:t>
      </w:r>
      <w:r w:rsidRPr="000E4F87">
        <w:rPr>
          <w:rFonts w:ascii="Century Schoolbook" w:hAnsi="Century Schoolbook"/>
        </w:rPr>
        <w:tab/>
        <w:t>The undersigned acknowledges that a violation of the terms of the Protective Order may subject the undersigned and/or his/her employer to sanctions, including, but not limited to, punishment for civil contempt.</w:t>
      </w:r>
    </w:p>
    <w:p w:rsidR="000E4F87" w:rsidRPr="000E4F87" w:rsidRDefault="000E4F87" w:rsidP="000E4F87">
      <w:pPr>
        <w:jc w:val="both"/>
        <w:rPr>
          <w:rFonts w:ascii="Century Schoolbook" w:hAnsi="Century Schoolbook"/>
        </w:rPr>
      </w:pPr>
    </w:p>
    <w:p w:rsidR="00C92BF2" w:rsidRPr="00934239" w:rsidRDefault="00481473" w:rsidP="00C92BF2">
      <w:pPr>
        <w:rPr>
          <w:rFonts w:ascii="Century Schoolbook" w:hAnsi="Century Schoolbook" w:cs="Times New Roman"/>
          <w:u w:val="single"/>
        </w:rPr>
      </w:pPr>
      <w:r w:rsidRPr="00934239">
        <w:rPr>
          <w:rFonts w:ascii="Century Schoolbook" w:hAnsi="Century Schoolbook" w:cs="Times New Roman"/>
        </w:rPr>
        <w:t xml:space="preserve">Dated: </w:t>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p>
    <w:p w:rsidR="000E4F87" w:rsidRPr="00934239" w:rsidRDefault="000E4F87" w:rsidP="000E4F87">
      <w:pPr>
        <w:ind w:left="4320"/>
        <w:rPr>
          <w:rFonts w:ascii="Century Schoolbook" w:hAnsi="Century Schoolbook" w:cs="Times New Roman"/>
        </w:rPr>
      </w:pPr>
      <w:r w:rsidRPr="00934239">
        <w:rPr>
          <w:rFonts w:ascii="Century Schoolbook" w:hAnsi="Century Schoolbook" w:cs="Times New Roman"/>
        </w:rPr>
        <w:t xml:space="preserve">            </w:t>
      </w:r>
      <w:r w:rsidR="00481473" w:rsidRPr="00934239">
        <w:rPr>
          <w:rFonts w:ascii="Century Schoolbook" w:hAnsi="Century Schoolbook" w:cs="Times New Roman"/>
        </w:rPr>
        <w:t>Signature</w:t>
      </w:r>
    </w:p>
    <w:p w:rsidR="000E4F87" w:rsidRPr="00934239" w:rsidRDefault="000E4F87" w:rsidP="00C92BF2">
      <w:pPr>
        <w:ind w:left="4320"/>
        <w:rPr>
          <w:rFonts w:ascii="Century Schoolbook" w:hAnsi="Century Schoolbook" w:cs="Times New Roman"/>
        </w:rPr>
      </w:pPr>
      <w:r w:rsidRPr="00934239">
        <w:rPr>
          <w:rFonts w:ascii="Century Schoolbook" w:hAnsi="Century Schoolbook" w:cs="Times New Roman"/>
        </w:rPr>
        <w:tab/>
      </w:r>
    </w:p>
    <w:tbl>
      <w:tblPr>
        <w:tblStyle w:val="TableGrid"/>
        <w:tblW w:w="4354" w:type="dxa"/>
        <w:tblInd w:w="50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tblGrid>
      <w:tr w:rsidR="000E4F87" w:rsidRPr="00934239" w:rsidTr="000E4F87">
        <w:trPr>
          <w:trHeight w:val="356"/>
        </w:trPr>
        <w:tc>
          <w:tcPr>
            <w:tcW w:w="4354" w:type="dxa"/>
          </w:tcPr>
          <w:p w:rsidR="000E4F87" w:rsidRPr="00934239" w:rsidRDefault="000E4F87" w:rsidP="00C92BF2">
            <w:pPr>
              <w:rPr>
                <w:rFonts w:ascii="Century Schoolbook" w:hAnsi="Century Schoolbook" w:cs="Times New Roman"/>
              </w:rPr>
            </w:pPr>
            <w:bookmarkStart w:id="4" w:name="_Hlk10188267"/>
          </w:p>
        </w:tc>
      </w:tr>
    </w:tbl>
    <w:bookmarkEnd w:id="4"/>
    <w:p w:rsidR="000E4F87" w:rsidRPr="00934239" w:rsidRDefault="000E4F87" w:rsidP="00C92BF2">
      <w:pPr>
        <w:ind w:left="4320"/>
        <w:rPr>
          <w:rFonts w:ascii="Century Schoolbook" w:hAnsi="Century Schoolbook" w:cs="Times New Roman"/>
        </w:rPr>
      </w:pPr>
      <w:r w:rsidRPr="00934239">
        <w:rPr>
          <w:rFonts w:ascii="Century Schoolbook" w:hAnsi="Century Schoolbook" w:cs="Times New Roman"/>
        </w:rPr>
        <w:tab/>
        <w:t>Printed Name</w:t>
      </w:r>
    </w:p>
    <w:p w:rsidR="000E4F87" w:rsidRPr="00934239" w:rsidRDefault="000E4F87" w:rsidP="00C92BF2">
      <w:pPr>
        <w:ind w:left="4320"/>
        <w:rPr>
          <w:rFonts w:ascii="Century Schoolbook" w:hAnsi="Century Schoolbook" w:cs="Times New Roman"/>
        </w:rPr>
      </w:pPr>
    </w:p>
    <w:p w:rsidR="00934239" w:rsidRPr="00934239" w:rsidRDefault="00934239" w:rsidP="00C92BF2">
      <w:pPr>
        <w:rPr>
          <w:rFonts w:ascii="Century Schoolbook" w:hAnsi="Century Schoolbook"/>
        </w:rPr>
      </w:pP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p>
    <w:tbl>
      <w:tblPr>
        <w:tblStyle w:val="TableGrid"/>
        <w:tblW w:w="0" w:type="auto"/>
        <w:tblInd w:w="50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934239" w:rsidRPr="00934239" w:rsidTr="00934239">
        <w:tc>
          <w:tcPr>
            <w:tcW w:w="4315" w:type="dxa"/>
            <w:tcBorders>
              <w:bottom w:val="single" w:sz="4" w:space="0" w:color="auto"/>
            </w:tcBorders>
          </w:tcPr>
          <w:p w:rsidR="00934239" w:rsidRPr="00934239" w:rsidRDefault="00934239" w:rsidP="00C92BF2">
            <w:pPr>
              <w:rPr>
                <w:rFonts w:ascii="Century Schoolbook" w:hAnsi="Century Schoolbook"/>
              </w:rPr>
            </w:pPr>
          </w:p>
        </w:tc>
      </w:tr>
      <w:tr w:rsidR="00934239" w:rsidRPr="00934239" w:rsidTr="00934239">
        <w:tc>
          <w:tcPr>
            <w:tcW w:w="4315" w:type="dxa"/>
            <w:tcBorders>
              <w:top w:val="single" w:sz="4" w:space="0" w:color="auto"/>
              <w:bottom w:val="single" w:sz="4" w:space="0" w:color="auto"/>
            </w:tcBorders>
          </w:tcPr>
          <w:p w:rsidR="00934239" w:rsidRPr="00934239" w:rsidRDefault="00934239" w:rsidP="00C92BF2">
            <w:pPr>
              <w:rPr>
                <w:rFonts w:ascii="Century Schoolbook" w:hAnsi="Century Schoolbook"/>
              </w:rPr>
            </w:pPr>
          </w:p>
        </w:tc>
      </w:tr>
      <w:tr w:rsidR="00934239" w:rsidRPr="00934239" w:rsidTr="00934239">
        <w:tc>
          <w:tcPr>
            <w:tcW w:w="4315" w:type="dxa"/>
            <w:tcBorders>
              <w:top w:val="single" w:sz="4" w:space="0" w:color="auto"/>
            </w:tcBorders>
          </w:tcPr>
          <w:p w:rsidR="00934239" w:rsidRPr="00934239" w:rsidRDefault="00934239" w:rsidP="00C92BF2">
            <w:pPr>
              <w:rPr>
                <w:rFonts w:ascii="Century Schoolbook" w:hAnsi="Century Schoolbook"/>
              </w:rPr>
            </w:pPr>
          </w:p>
        </w:tc>
      </w:tr>
    </w:tbl>
    <w:p w:rsidR="00C92BF2" w:rsidRPr="00934239" w:rsidRDefault="00934239" w:rsidP="00C92BF2">
      <w:pPr>
        <w:rPr>
          <w:rFonts w:ascii="Century Schoolbook" w:hAnsi="Century Schoolbook"/>
        </w:rPr>
      </w:pP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t>Address</w:t>
      </w:r>
    </w:p>
    <w:p w:rsidR="00934239" w:rsidRPr="00934239" w:rsidRDefault="00934239" w:rsidP="00C92BF2">
      <w:pPr>
        <w:rPr>
          <w:rFonts w:ascii="Century Schoolbook" w:hAnsi="Century Schoolbook"/>
        </w:rPr>
      </w:pPr>
    </w:p>
    <w:p w:rsidR="00934239" w:rsidRPr="00934239" w:rsidRDefault="00934239" w:rsidP="00C92BF2">
      <w:pPr>
        <w:rPr>
          <w:rFonts w:ascii="Century Schoolbook" w:hAnsi="Century Schoolbook"/>
        </w:rPr>
      </w:pPr>
    </w:p>
    <w:tbl>
      <w:tblPr>
        <w:tblStyle w:val="TableGrid"/>
        <w:tblW w:w="4354" w:type="dxa"/>
        <w:tblInd w:w="50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tblGrid>
      <w:tr w:rsidR="00934239" w:rsidRPr="00934239" w:rsidTr="00CD772C">
        <w:trPr>
          <w:trHeight w:val="356"/>
        </w:trPr>
        <w:tc>
          <w:tcPr>
            <w:tcW w:w="4354" w:type="dxa"/>
          </w:tcPr>
          <w:p w:rsidR="00934239" w:rsidRPr="00934239" w:rsidRDefault="00934239" w:rsidP="00CD772C">
            <w:pPr>
              <w:rPr>
                <w:rFonts w:ascii="Century Schoolbook" w:hAnsi="Century Schoolbook" w:cs="Times New Roman"/>
              </w:rPr>
            </w:pPr>
          </w:p>
        </w:tc>
      </w:tr>
    </w:tbl>
    <w:p w:rsidR="00C92BF2" w:rsidRPr="00934239" w:rsidRDefault="00934239" w:rsidP="00C92BF2">
      <w:pPr>
        <w:rPr>
          <w:rFonts w:ascii="Century Schoolbook" w:hAnsi="Century Schoolbook"/>
        </w:rPr>
      </w:pP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t>Employer(s)</w:t>
      </w:r>
    </w:p>
    <w:p w:rsidR="00314C78" w:rsidRPr="000E4F87" w:rsidRDefault="008D34BD" w:rsidP="00161731">
      <w:pPr>
        <w:rPr>
          <w:rFonts w:ascii="Century Schoolbook" w:hAnsi="Century Schoolbook"/>
        </w:rPr>
      </w:pPr>
    </w:p>
    <w:sectPr w:rsidR="00314C78" w:rsidRPr="000E4F87" w:rsidSect="00C92BF2">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35" w:rsidRDefault="00B12335">
      <w:r>
        <w:separator/>
      </w:r>
    </w:p>
  </w:endnote>
  <w:endnote w:type="continuationSeparator" w:id="0">
    <w:p w:rsidR="00B12335" w:rsidRDefault="00B1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C6F" w:rsidRDefault="00481473">
    <w:pPr>
      <w:framePr w:wrap="around" w:vAnchor="text" w:hAnchor="margin" w:xAlign="center" w:y="1"/>
    </w:pPr>
    <w:r>
      <w:fldChar w:fldCharType="begin"/>
    </w:r>
    <w:r>
      <w:instrText xml:space="preserve">PAGE  </w:instrText>
    </w:r>
    <w:r>
      <w:fldChar w:fldCharType="end"/>
    </w:r>
  </w:p>
  <w:p w:rsidR="00FD4C6F" w:rsidRDefault="008D34BD" w:rsidP="00FC2C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C6F" w:rsidRPr="000F08FD" w:rsidRDefault="00481473" w:rsidP="00FD4C6F">
    <w:pPr>
      <w:jc w:val="center"/>
      <w:rPr>
        <w:rFonts w:ascii="Century Schoolbook" w:hAnsi="Century Schoolbook"/>
        <w:noProof/>
      </w:rPr>
    </w:pPr>
    <w:r w:rsidRPr="000F08FD">
      <w:rPr>
        <w:rFonts w:ascii="Century Schoolbook" w:hAnsi="Century Schoolbook"/>
      </w:rPr>
      <w:fldChar w:fldCharType="begin"/>
    </w:r>
    <w:r w:rsidRPr="000F08FD">
      <w:rPr>
        <w:rFonts w:ascii="Century Schoolbook" w:hAnsi="Century Schoolbook"/>
      </w:rPr>
      <w:instrText xml:space="preserve"> PAGE   \* MERGEFORMAT </w:instrText>
    </w:r>
    <w:r w:rsidRPr="000F08FD">
      <w:rPr>
        <w:rFonts w:ascii="Century Schoolbook" w:hAnsi="Century Schoolbook"/>
      </w:rPr>
      <w:fldChar w:fldCharType="separate"/>
    </w:r>
    <w:r w:rsidRPr="00AC7FE9">
      <w:rPr>
        <w:rFonts w:ascii="Century Schoolbook" w:hAnsi="Century Schoolbook"/>
        <w:noProof/>
      </w:rPr>
      <w:t>13</w:t>
    </w:r>
    <w:r w:rsidRPr="000F08FD">
      <w:rPr>
        <w:rFonts w:ascii="Century Schoolbook" w:hAnsi="Century School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35" w:rsidRDefault="00B12335">
      <w:r>
        <w:separator/>
      </w:r>
    </w:p>
  </w:footnote>
  <w:footnote w:type="continuationSeparator" w:id="0">
    <w:p w:rsidR="00B12335" w:rsidRDefault="00B1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0F15"/>
    <w:multiLevelType w:val="hybridMultilevel"/>
    <w:tmpl w:val="E12CEEA6"/>
    <w:lvl w:ilvl="0" w:tplc="93E42A00">
      <w:start w:val="1"/>
      <w:numFmt w:val="decimal"/>
      <w:lvlText w:val="%1."/>
      <w:lvlJc w:val="left"/>
      <w:pPr>
        <w:ind w:left="1800" w:hanging="360"/>
      </w:pPr>
      <w:rPr>
        <w:rFonts w:hint="default"/>
      </w:rPr>
    </w:lvl>
    <w:lvl w:ilvl="1" w:tplc="B262C9D0" w:tentative="1">
      <w:start w:val="1"/>
      <w:numFmt w:val="lowerLetter"/>
      <w:lvlText w:val="%2."/>
      <w:lvlJc w:val="left"/>
      <w:pPr>
        <w:ind w:left="2520" w:hanging="360"/>
      </w:pPr>
    </w:lvl>
    <w:lvl w:ilvl="2" w:tplc="D092EC5A" w:tentative="1">
      <w:start w:val="1"/>
      <w:numFmt w:val="lowerRoman"/>
      <w:lvlText w:val="%3."/>
      <w:lvlJc w:val="right"/>
      <w:pPr>
        <w:ind w:left="3240" w:hanging="180"/>
      </w:pPr>
    </w:lvl>
    <w:lvl w:ilvl="3" w:tplc="CBE0EA50" w:tentative="1">
      <w:start w:val="1"/>
      <w:numFmt w:val="decimal"/>
      <w:lvlText w:val="%4."/>
      <w:lvlJc w:val="left"/>
      <w:pPr>
        <w:ind w:left="3960" w:hanging="360"/>
      </w:pPr>
    </w:lvl>
    <w:lvl w:ilvl="4" w:tplc="9D6CA9A8" w:tentative="1">
      <w:start w:val="1"/>
      <w:numFmt w:val="lowerLetter"/>
      <w:lvlText w:val="%5."/>
      <w:lvlJc w:val="left"/>
      <w:pPr>
        <w:ind w:left="4680" w:hanging="360"/>
      </w:pPr>
    </w:lvl>
    <w:lvl w:ilvl="5" w:tplc="3AEE42F4" w:tentative="1">
      <w:start w:val="1"/>
      <w:numFmt w:val="lowerRoman"/>
      <w:lvlText w:val="%6."/>
      <w:lvlJc w:val="right"/>
      <w:pPr>
        <w:ind w:left="5400" w:hanging="180"/>
      </w:pPr>
    </w:lvl>
    <w:lvl w:ilvl="6" w:tplc="194A7F10" w:tentative="1">
      <w:start w:val="1"/>
      <w:numFmt w:val="decimal"/>
      <w:lvlText w:val="%7."/>
      <w:lvlJc w:val="left"/>
      <w:pPr>
        <w:ind w:left="6120" w:hanging="360"/>
      </w:pPr>
    </w:lvl>
    <w:lvl w:ilvl="7" w:tplc="2A86DC5E" w:tentative="1">
      <w:start w:val="1"/>
      <w:numFmt w:val="lowerLetter"/>
      <w:lvlText w:val="%8."/>
      <w:lvlJc w:val="left"/>
      <w:pPr>
        <w:ind w:left="6840" w:hanging="360"/>
      </w:pPr>
    </w:lvl>
    <w:lvl w:ilvl="8" w:tplc="B212D84E" w:tentative="1">
      <w:start w:val="1"/>
      <w:numFmt w:val="lowerRoman"/>
      <w:lvlText w:val="%9."/>
      <w:lvlJc w:val="right"/>
      <w:pPr>
        <w:ind w:left="7560" w:hanging="180"/>
      </w:pPr>
    </w:lvl>
  </w:abstractNum>
  <w:abstractNum w:abstractNumId="1" w15:restartNumberingAfterBreak="0">
    <w:nsid w:val="179D0BB7"/>
    <w:multiLevelType w:val="multilevel"/>
    <w:tmpl w:val="605C2BB6"/>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0" w:firstLine="144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C4859"/>
    <w:multiLevelType w:val="hybridMultilevel"/>
    <w:tmpl w:val="3C7A825E"/>
    <w:lvl w:ilvl="0" w:tplc="04DCD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A48ABE">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76C81"/>
    <w:multiLevelType w:val="hybridMultilevel"/>
    <w:tmpl w:val="E12CEEA6"/>
    <w:lvl w:ilvl="0" w:tplc="1A104318">
      <w:start w:val="1"/>
      <w:numFmt w:val="decimal"/>
      <w:lvlText w:val="%1."/>
      <w:lvlJc w:val="left"/>
      <w:pPr>
        <w:ind w:left="1800" w:hanging="360"/>
      </w:pPr>
      <w:rPr>
        <w:rFonts w:hint="default"/>
      </w:rPr>
    </w:lvl>
    <w:lvl w:ilvl="1" w:tplc="3E1E5EC2" w:tentative="1">
      <w:start w:val="1"/>
      <w:numFmt w:val="lowerLetter"/>
      <w:lvlText w:val="%2."/>
      <w:lvlJc w:val="left"/>
      <w:pPr>
        <w:ind w:left="2520" w:hanging="360"/>
      </w:pPr>
    </w:lvl>
    <w:lvl w:ilvl="2" w:tplc="AEDCC6B0" w:tentative="1">
      <w:start w:val="1"/>
      <w:numFmt w:val="lowerRoman"/>
      <w:lvlText w:val="%3."/>
      <w:lvlJc w:val="right"/>
      <w:pPr>
        <w:ind w:left="3240" w:hanging="180"/>
      </w:pPr>
    </w:lvl>
    <w:lvl w:ilvl="3" w:tplc="F9524B8E" w:tentative="1">
      <w:start w:val="1"/>
      <w:numFmt w:val="decimal"/>
      <w:lvlText w:val="%4."/>
      <w:lvlJc w:val="left"/>
      <w:pPr>
        <w:ind w:left="3960" w:hanging="360"/>
      </w:pPr>
    </w:lvl>
    <w:lvl w:ilvl="4" w:tplc="DB1C4120" w:tentative="1">
      <w:start w:val="1"/>
      <w:numFmt w:val="lowerLetter"/>
      <w:lvlText w:val="%5."/>
      <w:lvlJc w:val="left"/>
      <w:pPr>
        <w:ind w:left="4680" w:hanging="360"/>
      </w:pPr>
    </w:lvl>
    <w:lvl w:ilvl="5" w:tplc="E5BC1E0C" w:tentative="1">
      <w:start w:val="1"/>
      <w:numFmt w:val="lowerRoman"/>
      <w:lvlText w:val="%6."/>
      <w:lvlJc w:val="right"/>
      <w:pPr>
        <w:ind w:left="5400" w:hanging="180"/>
      </w:pPr>
    </w:lvl>
    <w:lvl w:ilvl="6" w:tplc="08DE9DDC" w:tentative="1">
      <w:start w:val="1"/>
      <w:numFmt w:val="decimal"/>
      <w:lvlText w:val="%7."/>
      <w:lvlJc w:val="left"/>
      <w:pPr>
        <w:ind w:left="6120" w:hanging="360"/>
      </w:pPr>
    </w:lvl>
    <w:lvl w:ilvl="7" w:tplc="78943F92" w:tentative="1">
      <w:start w:val="1"/>
      <w:numFmt w:val="lowerLetter"/>
      <w:lvlText w:val="%8."/>
      <w:lvlJc w:val="left"/>
      <w:pPr>
        <w:ind w:left="6840" w:hanging="360"/>
      </w:pPr>
    </w:lvl>
    <w:lvl w:ilvl="8" w:tplc="47DC33A4" w:tentative="1">
      <w:start w:val="1"/>
      <w:numFmt w:val="lowerRoman"/>
      <w:lvlText w:val="%9."/>
      <w:lvlJc w:val="right"/>
      <w:pPr>
        <w:ind w:left="7560" w:hanging="180"/>
      </w:pPr>
    </w:lvl>
  </w:abstractNum>
  <w:abstractNum w:abstractNumId="4" w15:restartNumberingAfterBreak="0">
    <w:nsid w:val="22DA4407"/>
    <w:multiLevelType w:val="hybridMultilevel"/>
    <w:tmpl w:val="F536E202"/>
    <w:lvl w:ilvl="0" w:tplc="C1149132">
      <w:start w:val="1"/>
      <w:numFmt w:val="upperLetter"/>
      <w:lvlText w:val="%1."/>
      <w:lvlJc w:val="left"/>
      <w:pPr>
        <w:ind w:left="1800" w:hanging="360"/>
      </w:pPr>
      <w:rPr>
        <w:rFonts w:hint="default"/>
      </w:rPr>
    </w:lvl>
    <w:lvl w:ilvl="1" w:tplc="BF12CC00" w:tentative="1">
      <w:start w:val="1"/>
      <w:numFmt w:val="lowerLetter"/>
      <w:lvlText w:val="%2."/>
      <w:lvlJc w:val="left"/>
      <w:pPr>
        <w:ind w:left="2520" w:hanging="360"/>
      </w:pPr>
    </w:lvl>
    <w:lvl w:ilvl="2" w:tplc="C14C20D6" w:tentative="1">
      <w:start w:val="1"/>
      <w:numFmt w:val="lowerRoman"/>
      <w:lvlText w:val="%3."/>
      <w:lvlJc w:val="right"/>
      <w:pPr>
        <w:ind w:left="3240" w:hanging="180"/>
      </w:pPr>
    </w:lvl>
    <w:lvl w:ilvl="3" w:tplc="187E0758" w:tentative="1">
      <w:start w:val="1"/>
      <w:numFmt w:val="decimal"/>
      <w:lvlText w:val="%4."/>
      <w:lvlJc w:val="left"/>
      <w:pPr>
        <w:ind w:left="3960" w:hanging="360"/>
      </w:pPr>
    </w:lvl>
    <w:lvl w:ilvl="4" w:tplc="31AE3A30" w:tentative="1">
      <w:start w:val="1"/>
      <w:numFmt w:val="lowerLetter"/>
      <w:lvlText w:val="%5."/>
      <w:lvlJc w:val="left"/>
      <w:pPr>
        <w:ind w:left="4680" w:hanging="360"/>
      </w:pPr>
    </w:lvl>
    <w:lvl w:ilvl="5" w:tplc="B8CAA39C" w:tentative="1">
      <w:start w:val="1"/>
      <w:numFmt w:val="lowerRoman"/>
      <w:lvlText w:val="%6."/>
      <w:lvlJc w:val="right"/>
      <w:pPr>
        <w:ind w:left="5400" w:hanging="180"/>
      </w:pPr>
    </w:lvl>
    <w:lvl w:ilvl="6" w:tplc="12FE0026" w:tentative="1">
      <w:start w:val="1"/>
      <w:numFmt w:val="decimal"/>
      <w:lvlText w:val="%7."/>
      <w:lvlJc w:val="left"/>
      <w:pPr>
        <w:ind w:left="6120" w:hanging="360"/>
      </w:pPr>
    </w:lvl>
    <w:lvl w:ilvl="7" w:tplc="1F1CFAA4" w:tentative="1">
      <w:start w:val="1"/>
      <w:numFmt w:val="lowerLetter"/>
      <w:lvlText w:val="%8."/>
      <w:lvlJc w:val="left"/>
      <w:pPr>
        <w:ind w:left="6840" w:hanging="360"/>
      </w:pPr>
    </w:lvl>
    <w:lvl w:ilvl="8" w:tplc="F750420C" w:tentative="1">
      <w:start w:val="1"/>
      <w:numFmt w:val="lowerRoman"/>
      <w:lvlText w:val="%9."/>
      <w:lvlJc w:val="right"/>
      <w:pPr>
        <w:ind w:left="7560" w:hanging="180"/>
      </w:pPr>
    </w:lvl>
  </w:abstractNum>
  <w:abstractNum w:abstractNumId="5" w15:restartNumberingAfterBreak="0">
    <w:nsid w:val="299B574A"/>
    <w:multiLevelType w:val="hybridMultilevel"/>
    <w:tmpl w:val="E12CEEA6"/>
    <w:lvl w:ilvl="0" w:tplc="49B89FA2">
      <w:start w:val="1"/>
      <w:numFmt w:val="decimal"/>
      <w:lvlText w:val="%1."/>
      <w:lvlJc w:val="left"/>
      <w:pPr>
        <w:ind w:left="1800" w:hanging="360"/>
      </w:pPr>
      <w:rPr>
        <w:rFonts w:hint="default"/>
      </w:rPr>
    </w:lvl>
    <w:lvl w:ilvl="1" w:tplc="9AAE9696" w:tentative="1">
      <w:start w:val="1"/>
      <w:numFmt w:val="lowerLetter"/>
      <w:lvlText w:val="%2."/>
      <w:lvlJc w:val="left"/>
      <w:pPr>
        <w:ind w:left="2520" w:hanging="360"/>
      </w:pPr>
    </w:lvl>
    <w:lvl w:ilvl="2" w:tplc="94503BEC" w:tentative="1">
      <w:start w:val="1"/>
      <w:numFmt w:val="lowerRoman"/>
      <w:lvlText w:val="%3."/>
      <w:lvlJc w:val="right"/>
      <w:pPr>
        <w:ind w:left="3240" w:hanging="180"/>
      </w:pPr>
    </w:lvl>
    <w:lvl w:ilvl="3" w:tplc="57C24A94" w:tentative="1">
      <w:start w:val="1"/>
      <w:numFmt w:val="decimal"/>
      <w:lvlText w:val="%4."/>
      <w:lvlJc w:val="left"/>
      <w:pPr>
        <w:ind w:left="3960" w:hanging="360"/>
      </w:pPr>
    </w:lvl>
    <w:lvl w:ilvl="4" w:tplc="90CA2DB0" w:tentative="1">
      <w:start w:val="1"/>
      <w:numFmt w:val="lowerLetter"/>
      <w:lvlText w:val="%5."/>
      <w:lvlJc w:val="left"/>
      <w:pPr>
        <w:ind w:left="4680" w:hanging="360"/>
      </w:pPr>
    </w:lvl>
    <w:lvl w:ilvl="5" w:tplc="44166152" w:tentative="1">
      <w:start w:val="1"/>
      <w:numFmt w:val="lowerRoman"/>
      <w:lvlText w:val="%6."/>
      <w:lvlJc w:val="right"/>
      <w:pPr>
        <w:ind w:left="5400" w:hanging="180"/>
      </w:pPr>
    </w:lvl>
    <w:lvl w:ilvl="6" w:tplc="195C5F5E" w:tentative="1">
      <w:start w:val="1"/>
      <w:numFmt w:val="decimal"/>
      <w:lvlText w:val="%7."/>
      <w:lvlJc w:val="left"/>
      <w:pPr>
        <w:ind w:left="6120" w:hanging="360"/>
      </w:pPr>
    </w:lvl>
    <w:lvl w:ilvl="7" w:tplc="F954C854" w:tentative="1">
      <w:start w:val="1"/>
      <w:numFmt w:val="lowerLetter"/>
      <w:lvlText w:val="%8."/>
      <w:lvlJc w:val="left"/>
      <w:pPr>
        <w:ind w:left="6840" w:hanging="360"/>
      </w:pPr>
    </w:lvl>
    <w:lvl w:ilvl="8" w:tplc="F104C448" w:tentative="1">
      <w:start w:val="1"/>
      <w:numFmt w:val="lowerRoman"/>
      <w:lvlText w:val="%9."/>
      <w:lvlJc w:val="right"/>
      <w:pPr>
        <w:ind w:left="7560" w:hanging="180"/>
      </w:pPr>
    </w:lvl>
  </w:abstractNum>
  <w:abstractNum w:abstractNumId="6" w15:restartNumberingAfterBreak="0">
    <w:nsid w:val="2D63712E"/>
    <w:multiLevelType w:val="hybridMultilevel"/>
    <w:tmpl w:val="A486498E"/>
    <w:lvl w:ilvl="0" w:tplc="5D0C13C6">
      <w:start w:val="1"/>
      <w:numFmt w:val="upperLetter"/>
      <w:lvlText w:val="%1."/>
      <w:lvlJc w:val="left"/>
      <w:pPr>
        <w:ind w:left="1800" w:hanging="360"/>
      </w:pPr>
      <w:rPr>
        <w:rFonts w:hint="default"/>
      </w:rPr>
    </w:lvl>
    <w:lvl w:ilvl="1" w:tplc="00841ED0" w:tentative="1">
      <w:start w:val="1"/>
      <w:numFmt w:val="lowerLetter"/>
      <w:lvlText w:val="%2."/>
      <w:lvlJc w:val="left"/>
      <w:pPr>
        <w:ind w:left="2520" w:hanging="360"/>
      </w:pPr>
    </w:lvl>
    <w:lvl w:ilvl="2" w:tplc="896C5CFC" w:tentative="1">
      <w:start w:val="1"/>
      <w:numFmt w:val="lowerRoman"/>
      <w:lvlText w:val="%3."/>
      <w:lvlJc w:val="right"/>
      <w:pPr>
        <w:ind w:left="3240" w:hanging="180"/>
      </w:pPr>
    </w:lvl>
    <w:lvl w:ilvl="3" w:tplc="91EA25A6" w:tentative="1">
      <w:start w:val="1"/>
      <w:numFmt w:val="decimal"/>
      <w:lvlText w:val="%4."/>
      <w:lvlJc w:val="left"/>
      <w:pPr>
        <w:ind w:left="3960" w:hanging="360"/>
      </w:pPr>
    </w:lvl>
    <w:lvl w:ilvl="4" w:tplc="A4DC0824" w:tentative="1">
      <w:start w:val="1"/>
      <w:numFmt w:val="lowerLetter"/>
      <w:lvlText w:val="%5."/>
      <w:lvlJc w:val="left"/>
      <w:pPr>
        <w:ind w:left="4680" w:hanging="360"/>
      </w:pPr>
    </w:lvl>
    <w:lvl w:ilvl="5" w:tplc="8F506226" w:tentative="1">
      <w:start w:val="1"/>
      <w:numFmt w:val="lowerRoman"/>
      <w:lvlText w:val="%6."/>
      <w:lvlJc w:val="right"/>
      <w:pPr>
        <w:ind w:left="5400" w:hanging="180"/>
      </w:pPr>
    </w:lvl>
    <w:lvl w:ilvl="6" w:tplc="B520240C" w:tentative="1">
      <w:start w:val="1"/>
      <w:numFmt w:val="decimal"/>
      <w:lvlText w:val="%7."/>
      <w:lvlJc w:val="left"/>
      <w:pPr>
        <w:ind w:left="6120" w:hanging="360"/>
      </w:pPr>
    </w:lvl>
    <w:lvl w:ilvl="7" w:tplc="36EEC446" w:tentative="1">
      <w:start w:val="1"/>
      <w:numFmt w:val="lowerLetter"/>
      <w:lvlText w:val="%8."/>
      <w:lvlJc w:val="left"/>
      <w:pPr>
        <w:ind w:left="6840" w:hanging="360"/>
      </w:pPr>
    </w:lvl>
    <w:lvl w:ilvl="8" w:tplc="424A94D8" w:tentative="1">
      <w:start w:val="1"/>
      <w:numFmt w:val="lowerRoman"/>
      <w:lvlText w:val="%9."/>
      <w:lvlJc w:val="right"/>
      <w:pPr>
        <w:ind w:left="7560" w:hanging="180"/>
      </w:pPr>
    </w:lvl>
  </w:abstractNum>
  <w:abstractNum w:abstractNumId="7" w15:restartNumberingAfterBreak="0">
    <w:nsid w:val="2D6D6676"/>
    <w:multiLevelType w:val="multilevel"/>
    <w:tmpl w:val="DD64F63A"/>
    <w:name w:val="zzmpOutline2||Outline2|2|3|1|1|0|0||1|0|0||1|0|0||1|0|0||1|0|0||1|0|0||1|0|0||1|0|0||1|0|0||"/>
    <w:lvl w:ilvl="0">
      <w:start w:val="1"/>
      <w:numFmt w:val="decimal"/>
      <w:pStyle w:val="Outline2L1"/>
      <w:lvlText w:val="%1."/>
      <w:lvlJc w:val="left"/>
      <w:pPr>
        <w:tabs>
          <w:tab w:val="num" w:pos="1440"/>
        </w:tabs>
        <w:ind w:left="0" w:firstLine="720"/>
      </w:pPr>
      <w:rPr>
        <w:rFonts w:ascii="Times New Roman" w:hAnsi="Times New Roman" w:cs="Times New Roman"/>
        <w:b w:val="0"/>
        <w:i w:val="0"/>
        <w:caps w:val="0"/>
        <w:sz w:val="24"/>
        <w:u w:val="none"/>
      </w:rPr>
    </w:lvl>
    <w:lvl w:ilvl="1">
      <w:start w:val="1"/>
      <w:numFmt w:val="lowerLetter"/>
      <w:pStyle w:val="Outline2L2"/>
      <w:lvlText w:val="(%2)"/>
      <w:lvlJc w:val="left"/>
      <w:pPr>
        <w:tabs>
          <w:tab w:val="num" w:pos="2160"/>
        </w:tabs>
        <w:ind w:left="0" w:firstLine="1440"/>
      </w:pPr>
      <w:rPr>
        <w:rFonts w:ascii="Times New Roman" w:hAnsi="Times New Roman" w:cs="Times New Roman"/>
        <w:b w:val="0"/>
        <w:i w:val="0"/>
        <w:caps w:val="0"/>
        <w:sz w:val="24"/>
        <w:u w:val="none"/>
      </w:rPr>
    </w:lvl>
    <w:lvl w:ilvl="2">
      <w:start w:val="1"/>
      <w:numFmt w:val="lowerRoman"/>
      <w:pStyle w:val="Outline2L3"/>
      <w:lvlText w:val="(%3)"/>
      <w:lvlJc w:val="left"/>
      <w:pPr>
        <w:tabs>
          <w:tab w:val="num" w:pos="2880"/>
        </w:tabs>
        <w:ind w:left="720" w:firstLine="1440"/>
      </w:pPr>
      <w:rPr>
        <w:rFonts w:ascii="Times New Roman" w:hAnsi="Times New Roman" w:cs="Times New Roman"/>
        <w:b w:val="0"/>
        <w:i w:val="0"/>
        <w:caps w:val="0"/>
        <w:sz w:val="24"/>
        <w:u w:val="none"/>
      </w:rPr>
    </w:lvl>
    <w:lvl w:ilvl="3">
      <w:start w:val="1"/>
      <w:numFmt w:val="decimal"/>
      <w:pStyle w:val="Outline2L4"/>
      <w:lvlText w:val="(%4)"/>
      <w:lvlJc w:val="left"/>
      <w:pPr>
        <w:tabs>
          <w:tab w:val="num" w:pos="3600"/>
        </w:tabs>
        <w:ind w:left="1440" w:firstLine="1440"/>
      </w:pPr>
      <w:rPr>
        <w:rFonts w:ascii="Times New Roman" w:hAnsi="Times New Roman" w:cs="Times New Roman"/>
        <w:b w:val="0"/>
        <w:i w:val="0"/>
        <w:caps w:val="0"/>
        <w:sz w:val="24"/>
        <w:u w:val="none"/>
      </w:rPr>
    </w:lvl>
    <w:lvl w:ilvl="4">
      <w:start w:val="1"/>
      <w:numFmt w:val="lowerLetter"/>
      <w:pStyle w:val="Outline2L5"/>
      <w:lvlText w:val="(%5)"/>
      <w:lvlJc w:val="left"/>
      <w:pPr>
        <w:tabs>
          <w:tab w:val="num" w:pos="4320"/>
        </w:tabs>
        <w:ind w:left="2160" w:firstLine="1440"/>
      </w:pPr>
      <w:rPr>
        <w:rFonts w:ascii="Times New Roman" w:hAnsi="Times New Roman" w:cs="Times New Roman"/>
        <w:b w:val="0"/>
        <w:i w:val="0"/>
        <w:caps w:val="0"/>
        <w:sz w:val="24"/>
        <w:u w:val="none"/>
      </w:rPr>
    </w:lvl>
    <w:lvl w:ilvl="5">
      <w:start w:val="1"/>
      <w:numFmt w:val="lowerRoman"/>
      <w:pStyle w:val="Outline2L6"/>
      <w:lvlText w:val="(%6)"/>
      <w:lvlJc w:val="left"/>
      <w:pPr>
        <w:tabs>
          <w:tab w:val="num" w:pos="5040"/>
        </w:tabs>
        <w:ind w:left="2880" w:firstLine="1440"/>
      </w:pPr>
      <w:rPr>
        <w:rFonts w:ascii="Times New Roman" w:hAnsi="Times New Roman" w:cs="Times New Roman"/>
        <w:b w:val="0"/>
        <w:i w:val="0"/>
        <w:caps w:val="0"/>
        <w:sz w:val="24"/>
        <w:u w:val="none"/>
      </w:rPr>
    </w:lvl>
    <w:lvl w:ilvl="6">
      <w:start w:val="1"/>
      <w:numFmt w:val="decimal"/>
      <w:pStyle w:val="Outline2L7"/>
      <w:lvlText w:val="%7."/>
      <w:lvlJc w:val="left"/>
      <w:pPr>
        <w:tabs>
          <w:tab w:val="num" w:pos="5760"/>
        </w:tabs>
        <w:ind w:left="4320" w:firstLine="720"/>
      </w:pPr>
      <w:rPr>
        <w:rFonts w:ascii="Times New Roman" w:hAnsi="Times New Roman" w:cs="Times New Roman"/>
        <w:b w:val="0"/>
        <w:i w:val="0"/>
        <w:caps w:val="0"/>
        <w:sz w:val="24"/>
        <w:u w:val="none"/>
      </w:rPr>
    </w:lvl>
    <w:lvl w:ilvl="7">
      <w:start w:val="1"/>
      <w:numFmt w:val="lowerLetter"/>
      <w:pStyle w:val="Outline2L8"/>
      <w:lvlText w:val="%8."/>
      <w:lvlJc w:val="left"/>
      <w:pPr>
        <w:tabs>
          <w:tab w:val="num" w:pos="6480"/>
        </w:tabs>
        <w:ind w:left="5040" w:firstLine="720"/>
      </w:pPr>
      <w:rPr>
        <w:rFonts w:ascii="Times New Roman" w:hAnsi="Times New Roman" w:cs="Times New Roman"/>
        <w:b w:val="0"/>
        <w:i w:val="0"/>
        <w:caps w:val="0"/>
        <w:sz w:val="24"/>
        <w:u w:val="none"/>
      </w:rPr>
    </w:lvl>
    <w:lvl w:ilvl="8">
      <w:start w:val="1"/>
      <w:numFmt w:val="lowerRoman"/>
      <w:pStyle w:val="Outline2L9"/>
      <w:lvlText w:val="%9."/>
      <w:lvlJc w:val="left"/>
      <w:pPr>
        <w:tabs>
          <w:tab w:val="num" w:pos="7200"/>
        </w:tabs>
        <w:ind w:left="5760" w:firstLine="720"/>
      </w:pPr>
      <w:rPr>
        <w:rFonts w:ascii="Times New Roman" w:hAnsi="Times New Roman" w:cs="Times New Roman"/>
        <w:b w:val="0"/>
        <w:i w:val="0"/>
        <w:caps w:val="0"/>
        <w:sz w:val="24"/>
        <w:u w:val="none"/>
      </w:rPr>
    </w:lvl>
  </w:abstractNum>
  <w:abstractNum w:abstractNumId="8" w15:restartNumberingAfterBreak="0">
    <w:nsid w:val="2F3A1245"/>
    <w:multiLevelType w:val="hybridMultilevel"/>
    <w:tmpl w:val="7FCE99D8"/>
    <w:lvl w:ilvl="0" w:tplc="F2F4306C">
      <w:start w:val="1"/>
      <w:numFmt w:val="lowerRoman"/>
      <w:lvlText w:val="(%1)"/>
      <w:lvlJc w:val="left"/>
      <w:pPr>
        <w:ind w:left="2160" w:hanging="720"/>
      </w:pPr>
      <w:rPr>
        <w:rFonts w:hint="default"/>
      </w:rPr>
    </w:lvl>
    <w:lvl w:ilvl="1" w:tplc="125A66EA" w:tentative="1">
      <w:start w:val="1"/>
      <w:numFmt w:val="lowerLetter"/>
      <w:lvlText w:val="%2."/>
      <w:lvlJc w:val="left"/>
      <w:pPr>
        <w:ind w:left="2520" w:hanging="360"/>
      </w:pPr>
    </w:lvl>
    <w:lvl w:ilvl="2" w:tplc="BFE2FD12" w:tentative="1">
      <w:start w:val="1"/>
      <w:numFmt w:val="lowerRoman"/>
      <w:lvlText w:val="%3."/>
      <w:lvlJc w:val="right"/>
      <w:pPr>
        <w:ind w:left="3240" w:hanging="180"/>
      </w:pPr>
    </w:lvl>
    <w:lvl w:ilvl="3" w:tplc="65328AC2" w:tentative="1">
      <w:start w:val="1"/>
      <w:numFmt w:val="decimal"/>
      <w:lvlText w:val="%4."/>
      <w:lvlJc w:val="left"/>
      <w:pPr>
        <w:ind w:left="3960" w:hanging="360"/>
      </w:pPr>
    </w:lvl>
    <w:lvl w:ilvl="4" w:tplc="C28044E6" w:tentative="1">
      <w:start w:val="1"/>
      <w:numFmt w:val="lowerLetter"/>
      <w:lvlText w:val="%5."/>
      <w:lvlJc w:val="left"/>
      <w:pPr>
        <w:ind w:left="4680" w:hanging="360"/>
      </w:pPr>
    </w:lvl>
    <w:lvl w:ilvl="5" w:tplc="7B60AFA8" w:tentative="1">
      <w:start w:val="1"/>
      <w:numFmt w:val="lowerRoman"/>
      <w:lvlText w:val="%6."/>
      <w:lvlJc w:val="right"/>
      <w:pPr>
        <w:ind w:left="5400" w:hanging="180"/>
      </w:pPr>
    </w:lvl>
    <w:lvl w:ilvl="6" w:tplc="63C0298E" w:tentative="1">
      <w:start w:val="1"/>
      <w:numFmt w:val="decimal"/>
      <w:lvlText w:val="%7."/>
      <w:lvlJc w:val="left"/>
      <w:pPr>
        <w:ind w:left="6120" w:hanging="360"/>
      </w:pPr>
    </w:lvl>
    <w:lvl w:ilvl="7" w:tplc="A15CB8A6" w:tentative="1">
      <w:start w:val="1"/>
      <w:numFmt w:val="lowerLetter"/>
      <w:lvlText w:val="%8."/>
      <w:lvlJc w:val="left"/>
      <w:pPr>
        <w:ind w:left="6840" w:hanging="360"/>
      </w:pPr>
    </w:lvl>
    <w:lvl w:ilvl="8" w:tplc="375AD13A" w:tentative="1">
      <w:start w:val="1"/>
      <w:numFmt w:val="lowerRoman"/>
      <w:lvlText w:val="%9."/>
      <w:lvlJc w:val="right"/>
      <w:pPr>
        <w:ind w:left="7560" w:hanging="180"/>
      </w:pPr>
    </w:lvl>
  </w:abstractNum>
  <w:abstractNum w:abstractNumId="9" w15:restartNumberingAfterBreak="0">
    <w:nsid w:val="2FF57736"/>
    <w:multiLevelType w:val="hybridMultilevel"/>
    <w:tmpl w:val="3508EB38"/>
    <w:lvl w:ilvl="0" w:tplc="D6983E74">
      <w:start w:val="1"/>
      <w:numFmt w:val="upperRoman"/>
      <w:lvlText w:val="%1."/>
      <w:lvlJc w:val="left"/>
      <w:pPr>
        <w:ind w:left="360" w:hanging="360"/>
      </w:pPr>
      <w:rPr>
        <w:rFonts w:hint="default"/>
        <w:b/>
      </w:rPr>
    </w:lvl>
    <w:lvl w:ilvl="1" w:tplc="344A46E8">
      <w:start w:val="1"/>
      <w:numFmt w:val="upperLetter"/>
      <w:lvlText w:val="%2."/>
      <w:lvlJc w:val="left"/>
      <w:pPr>
        <w:ind w:left="360" w:hanging="360"/>
      </w:pPr>
      <w:rPr>
        <w:b/>
      </w:rPr>
    </w:lvl>
    <w:lvl w:ilvl="2" w:tplc="AA6C7C70">
      <w:start w:val="1"/>
      <w:numFmt w:val="decimal"/>
      <w:lvlText w:val="%3."/>
      <w:lvlJc w:val="left"/>
      <w:pPr>
        <w:ind w:left="1620" w:hanging="180"/>
      </w:pPr>
      <w:rPr>
        <w:rFonts w:ascii="Times New Roman" w:eastAsia="Times New Roman" w:hAnsi="Times New Roman" w:cs="Times New Roman"/>
        <w:b w:val="0"/>
      </w:rPr>
    </w:lvl>
    <w:lvl w:ilvl="3" w:tplc="5FF0146E">
      <w:start w:val="1"/>
      <w:numFmt w:val="decimal"/>
      <w:lvlText w:val="%4."/>
      <w:lvlJc w:val="left"/>
      <w:pPr>
        <w:ind w:left="2520" w:hanging="360"/>
      </w:pPr>
    </w:lvl>
    <w:lvl w:ilvl="4" w:tplc="2E9CA596" w:tentative="1">
      <w:start w:val="1"/>
      <w:numFmt w:val="lowerLetter"/>
      <w:lvlText w:val="%5."/>
      <w:lvlJc w:val="left"/>
      <w:pPr>
        <w:ind w:left="3240" w:hanging="360"/>
      </w:pPr>
    </w:lvl>
    <w:lvl w:ilvl="5" w:tplc="1D2A5E3A" w:tentative="1">
      <w:start w:val="1"/>
      <w:numFmt w:val="lowerRoman"/>
      <w:lvlText w:val="%6."/>
      <w:lvlJc w:val="right"/>
      <w:pPr>
        <w:ind w:left="3960" w:hanging="180"/>
      </w:pPr>
    </w:lvl>
    <w:lvl w:ilvl="6" w:tplc="660684C0" w:tentative="1">
      <w:start w:val="1"/>
      <w:numFmt w:val="decimal"/>
      <w:lvlText w:val="%7."/>
      <w:lvlJc w:val="left"/>
      <w:pPr>
        <w:ind w:left="4680" w:hanging="360"/>
      </w:pPr>
    </w:lvl>
    <w:lvl w:ilvl="7" w:tplc="42EE0812" w:tentative="1">
      <w:start w:val="1"/>
      <w:numFmt w:val="lowerLetter"/>
      <w:lvlText w:val="%8."/>
      <w:lvlJc w:val="left"/>
      <w:pPr>
        <w:ind w:left="5400" w:hanging="360"/>
      </w:pPr>
    </w:lvl>
    <w:lvl w:ilvl="8" w:tplc="EBDC0FA6" w:tentative="1">
      <w:start w:val="1"/>
      <w:numFmt w:val="lowerRoman"/>
      <w:lvlText w:val="%9."/>
      <w:lvlJc w:val="right"/>
      <w:pPr>
        <w:ind w:left="6120" w:hanging="180"/>
      </w:pPr>
    </w:lvl>
  </w:abstractNum>
  <w:abstractNum w:abstractNumId="10" w15:restartNumberingAfterBreak="0">
    <w:nsid w:val="50A91782"/>
    <w:multiLevelType w:val="hybridMultilevel"/>
    <w:tmpl w:val="93A0CCDE"/>
    <w:lvl w:ilvl="0" w:tplc="103C25BE">
      <w:start w:val="1"/>
      <w:numFmt w:val="bullet"/>
      <w:pStyle w:val="Bullet"/>
      <w:lvlText w:val=""/>
      <w:lvlJc w:val="left"/>
      <w:pPr>
        <w:tabs>
          <w:tab w:val="num" w:pos="720"/>
        </w:tabs>
        <w:ind w:left="720" w:hanging="360"/>
      </w:pPr>
      <w:rPr>
        <w:rFonts w:ascii="Symbol" w:hAnsi="Symbol" w:hint="default"/>
      </w:rPr>
    </w:lvl>
    <w:lvl w:ilvl="1" w:tplc="5454A14C" w:tentative="1">
      <w:start w:val="1"/>
      <w:numFmt w:val="bullet"/>
      <w:lvlText w:val="o"/>
      <w:lvlJc w:val="left"/>
      <w:pPr>
        <w:tabs>
          <w:tab w:val="num" w:pos="1440"/>
        </w:tabs>
        <w:ind w:left="1440" w:hanging="360"/>
      </w:pPr>
      <w:rPr>
        <w:rFonts w:ascii="Courier New" w:hAnsi="Courier New" w:hint="default"/>
      </w:rPr>
    </w:lvl>
    <w:lvl w:ilvl="2" w:tplc="85BABDE2" w:tentative="1">
      <w:start w:val="1"/>
      <w:numFmt w:val="bullet"/>
      <w:lvlText w:val=""/>
      <w:lvlJc w:val="left"/>
      <w:pPr>
        <w:tabs>
          <w:tab w:val="num" w:pos="2160"/>
        </w:tabs>
        <w:ind w:left="2160" w:hanging="360"/>
      </w:pPr>
      <w:rPr>
        <w:rFonts w:ascii="Wingdings" w:hAnsi="Wingdings" w:hint="default"/>
      </w:rPr>
    </w:lvl>
    <w:lvl w:ilvl="3" w:tplc="F75045FE" w:tentative="1">
      <w:start w:val="1"/>
      <w:numFmt w:val="bullet"/>
      <w:lvlText w:val=""/>
      <w:lvlJc w:val="left"/>
      <w:pPr>
        <w:tabs>
          <w:tab w:val="num" w:pos="2880"/>
        </w:tabs>
        <w:ind w:left="2880" w:hanging="360"/>
      </w:pPr>
      <w:rPr>
        <w:rFonts w:ascii="Symbol" w:hAnsi="Symbol" w:hint="default"/>
      </w:rPr>
    </w:lvl>
    <w:lvl w:ilvl="4" w:tplc="9F04F170" w:tentative="1">
      <w:start w:val="1"/>
      <w:numFmt w:val="bullet"/>
      <w:lvlText w:val="o"/>
      <w:lvlJc w:val="left"/>
      <w:pPr>
        <w:tabs>
          <w:tab w:val="num" w:pos="3600"/>
        </w:tabs>
        <w:ind w:left="3600" w:hanging="360"/>
      </w:pPr>
      <w:rPr>
        <w:rFonts w:ascii="Courier New" w:hAnsi="Courier New" w:hint="default"/>
      </w:rPr>
    </w:lvl>
    <w:lvl w:ilvl="5" w:tplc="E04669C6" w:tentative="1">
      <w:start w:val="1"/>
      <w:numFmt w:val="bullet"/>
      <w:lvlText w:val=""/>
      <w:lvlJc w:val="left"/>
      <w:pPr>
        <w:tabs>
          <w:tab w:val="num" w:pos="4320"/>
        </w:tabs>
        <w:ind w:left="4320" w:hanging="360"/>
      </w:pPr>
      <w:rPr>
        <w:rFonts w:ascii="Wingdings" w:hAnsi="Wingdings" w:hint="default"/>
      </w:rPr>
    </w:lvl>
    <w:lvl w:ilvl="6" w:tplc="2E223BC8" w:tentative="1">
      <w:start w:val="1"/>
      <w:numFmt w:val="bullet"/>
      <w:lvlText w:val=""/>
      <w:lvlJc w:val="left"/>
      <w:pPr>
        <w:tabs>
          <w:tab w:val="num" w:pos="5040"/>
        </w:tabs>
        <w:ind w:left="5040" w:hanging="360"/>
      </w:pPr>
      <w:rPr>
        <w:rFonts w:ascii="Symbol" w:hAnsi="Symbol" w:hint="default"/>
      </w:rPr>
    </w:lvl>
    <w:lvl w:ilvl="7" w:tplc="C5004252" w:tentative="1">
      <w:start w:val="1"/>
      <w:numFmt w:val="bullet"/>
      <w:lvlText w:val="o"/>
      <w:lvlJc w:val="left"/>
      <w:pPr>
        <w:tabs>
          <w:tab w:val="num" w:pos="5760"/>
        </w:tabs>
        <w:ind w:left="5760" w:hanging="360"/>
      </w:pPr>
      <w:rPr>
        <w:rFonts w:ascii="Courier New" w:hAnsi="Courier New" w:hint="default"/>
      </w:rPr>
    </w:lvl>
    <w:lvl w:ilvl="8" w:tplc="AD040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3262D"/>
    <w:multiLevelType w:val="hybridMultilevel"/>
    <w:tmpl w:val="8E5E4272"/>
    <w:lvl w:ilvl="0" w:tplc="0D8AA58A">
      <w:start w:val="1"/>
      <w:numFmt w:val="decimal"/>
      <w:lvlText w:val="%1."/>
      <w:lvlJc w:val="left"/>
      <w:pPr>
        <w:ind w:left="2880" w:hanging="720"/>
      </w:pPr>
      <w:rPr>
        <w:rFonts w:hint="default"/>
      </w:rPr>
    </w:lvl>
    <w:lvl w:ilvl="1" w:tplc="1110183C" w:tentative="1">
      <w:start w:val="1"/>
      <w:numFmt w:val="lowerLetter"/>
      <w:lvlText w:val="%2."/>
      <w:lvlJc w:val="left"/>
      <w:pPr>
        <w:ind w:left="3240" w:hanging="360"/>
      </w:pPr>
    </w:lvl>
    <w:lvl w:ilvl="2" w:tplc="017C42C0" w:tentative="1">
      <w:start w:val="1"/>
      <w:numFmt w:val="lowerRoman"/>
      <w:lvlText w:val="%3."/>
      <w:lvlJc w:val="right"/>
      <w:pPr>
        <w:ind w:left="3960" w:hanging="180"/>
      </w:pPr>
    </w:lvl>
    <w:lvl w:ilvl="3" w:tplc="3FD425D2" w:tentative="1">
      <w:start w:val="1"/>
      <w:numFmt w:val="decimal"/>
      <w:lvlText w:val="%4."/>
      <w:lvlJc w:val="left"/>
      <w:pPr>
        <w:ind w:left="4680" w:hanging="360"/>
      </w:pPr>
    </w:lvl>
    <w:lvl w:ilvl="4" w:tplc="304678B8" w:tentative="1">
      <w:start w:val="1"/>
      <w:numFmt w:val="lowerLetter"/>
      <w:lvlText w:val="%5."/>
      <w:lvlJc w:val="left"/>
      <w:pPr>
        <w:ind w:left="5400" w:hanging="360"/>
      </w:pPr>
    </w:lvl>
    <w:lvl w:ilvl="5" w:tplc="C174286C" w:tentative="1">
      <w:start w:val="1"/>
      <w:numFmt w:val="lowerRoman"/>
      <w:lvlText w:val="%6."/>
      <w:lvlJc w:val="right"/>
      <w:pPr>
        <w:ind w:left="6120" w:hanging="180"/>
      </w:pPr>
    </w:lvl>
    <w:lvl w:ilvl="6" w:tplc="12DA951A" w:tentative="1">
      <w:start w:val="1"/>
      <w:numFmt w:val="decimal"/>
      <w:lvlText w:val="%7."/>
      <w:lvlJc w:val="left"/>
      <w:pPr>
        <w:ind w:left="6840" w:hanging="360"/>
      </w:pPr>
    </w:lvl>
    <w:lvl w:ilvl="7" w:tplc="71B4622A" w:tentative="1">
      <w:start w:val="1"/>
      <w:numFmt w:val="lowerLetter"/>
      <w:lvlText w:val="%8."/>
      <w:lvlJc w:val="left"/>
      <w:pPr>
        <w:ind w:left="7560" w:hanging="360"/>
      </w:pPr>
    </w:lvl>
    <w:lvl w:ilvl="8" w:tplc="6F3A6856" w:tentative="1">
      <w:start w:val="1"/>
      <w:numFmt w:val="lowerRoman"/>
      <w:lvlText w:val="%9."/>
      <w:lvlJc w:val="right"/>
      <w:pPr>
        <w:ind w:left="8280" w:hanging="180"/>
      </w:pPr>
    </w:lvl>
  </w:abstractNum>
  <w:abstractNum w:abstractNumId="12" w15:restartNumberingAfterBreak="0">
    <w:nsid w:val="6C2D4A46"/>
    <w:multiLevelType w:val="hybridMultilevel"/>
    <w:tmpl w:val="64FA4D0A"/>
    <w:lvl w:ilvl="0" w:tplc="81B46D16">
      <w:start w:val="4"/>
      <w:numFmt w:val="decimal"/>
      <w:lvlText w:val="%1."/>
      <w:lvlJc w:val="left"/>
      <w:pPr>
        <w:tabs>
          <w:tab w:val="num" w:pos="1080"/>
        </w:tabs>
        <w:ind w:left="0" w:firstLine="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3E5A18"/>
    <w:multiLevelType w:val="hybridMultilevel"/>
    <w:tmpl w:val="56822990"/>
    <w:lvl w:ilvl="0" w:tplc="AE4E9894">
      <w:start w:val="1"/>
      <w:numFmt w:val="decimal"/>
      <w:lvlText w:val="%1."/>
      <w:lvlJc w:val="left"/>
      <w:pPr>
        <w:tabs>
          <w:tab w:val="num" w:pos="1080"/>
        </w:tabs>
        <w:ind w:left="0" w:firstLine="360"/>
      </w:pPr>
      <w:rPr>
        <w:rFonts w:hint="default"/>
      </w:rPr>
    </w:lvl>
    <w:lvl w:ilvl="1" w:tplc="E29E850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4"/>
  </w:num>
  <w:num w:numId="5">
    <w:abstractNumId w:val="6"/>
  </w:num>
  <w:num w:numId="6">
    <w:abstractNumId w:val="3"/>
  </w:num>
  <w:num w:numId="7">
    <w:abstractNumId w:val="0"/>
  </w:num>
  <w:num w:numId="8">
    <w:abstractNumId w:val="9"/>
  </w:num>
  <w:num w:numId="9">
    <w:abstractNumId w:val="5"/>
  </w:num>
  <w:num w:numId="10">
    <w:abstractNumId w:val="7"/>
  </w:num>
  <w:num w:numId="11">
    <w:abstractNumId w:val="1"/>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47"/>
    <w:rsid w:val="00004E47"/>
    <w:rsid w:val="00030D55"/>
    <w:rsid w:val="00040857"/>
    <w:rsid w:val="000544CB"/>
    <w:rsid w:val="0007417B"/>
    <w:rsid w:val="00076EAD"/>
    <w:rsid w:val="00087033"/>
    <w:rsid w:val="000C1FCB"/>
    <w:rsid w:val="000E4F87"/>
    <w:rsid w:val="000F08FD"/>
    <w:rsid w:val="000F4113"/>
    <w:rsid w:val="00106E77"/>
    <w:rsid w:val="00110A7F"/>
    <w:rsid w:val="00110B36"/>
    <w:rsid w:val="001731C0"/>
    <w:rsid w:val="001A6D7A"/>
    <w:rsid w:val="001B2F68"/>
    <w:rsid w:val="00206511"/>
    <w:rsid w:val="0022420A"/>
    <w:rsid w:val="002325B4"/>
    <w:rsid w:val="002615DA"/>
    <w:rsid w:val="002A1788"/>
    <w:rsid w:val="0039666B"/>
    <w:rsid w:val="004070DB"/>
    <w:rsid w:val="00473BD7"/>
    <w:rsid w:val="00481473"/>
    <w:rsid w:val="00484896"/>
    <w:rsid w:val="004C6A6C"/>
    <w:rsid w:val="00515AEC"/>
    <w:rsid w:val="00521D4D"/>
    <w:rsid w:val="00535A2D"/>
    <w:rsid w:val="00550ADD"/>
    <w:rsid w:val="00551B93"/>
    <w:rsid w:val="00556740"/>
    <w:rsid w:val="00556C7A"/>
    <w:rsid w:val="00561553"/>
    <w:rsid w:val="005B745F"/>
    <w:rsid w:val="005E1225"/>
    <w:rsid w:val="00600BAE"/>
    <w:rsid w:val="00631622"/>
    <w:rsid w:val="006444E0"/>
    <w:rsid w:val="006559B8"/>
    <w:rsid w:val="00657A71"/>
    <w:rsid w:val="00691F44"/>
    <w:rsid w:val="006C5A01"/>
    <w:rsid w:val="006C771F"/>
    <w:rsid w:val="006D282B"/>
    <w:rsid w:val="007444EB"/>
    <w:rsid w:val="00754EEF"/>
    <w:rsid w:val="00755C10"/>
    <w:rsid w:val="00777B31"/>
    <w:rsid w:val="007A4F58"/>
    <w:rsid w:val="007C1921"/>
    <w:rsid w:val="0083522B"/>
    <w:rsid w:val="00887CAD"/>
    <w:rsid w:val="008951C6"/>
    <w:rsid w:val="008B3B9B"/>
    <w:rsid w:val="008D34BD"/>
    <w:rsid w:val="008E6770"/>
    <w:rsid w:val="008F03D5"/>
    <w:rsid w:val="00927D91"/>
    <w:rsid w:val="00934239"/>
    <w:rsid w:val="00965EEA"/>
    <w:rsid w:val="009744EA"/>
    <w:rsid w:val="009B58B2"/>
    <w:rsid w:val="009C0FE0"/>
    <w:rsid w:val="009F33A8"/>
    <w:rsid w:val="009F63D2"/>
    <w:rsid w:val="00A71F8B"/>
    <w:rsid w:val="00AA52D3"/>
    <w:rsid w:val="00AC7FE9"/>
    <w:rsid w:val="00AD4E8E"/>
    <w:rsid w:val="00AE7190"/>
    <w:rsid w:val="00AF0F2C"/>
    <w:rsid w:val="00B1065C"/>
    <w:rsid w:val="00B12335"/>
    <w:rsid w:val="00B23708"/>
    <w:rsid w:val="00B40504"/>
    <w:rsid w:val="00BA784C"/>
    <w:rsid w:val="00BF504E"/>
    <w:rsid w:val="00C16465"/>
    <w:rsid w:val="00C16B19"/>
    <w:rsid w:val="00C245C6"/>
    <w:rsid w:val="00C451ED"/>
    <w:rsid w:val="00CA1FF7"/>
    <w:rsid w:val="00CB7FB0"/>
    <w:rsid w:val="00CC4195"/>
    <w:rsid w:val="00D41107"/>
    <w:rsid w:val="00D54B9E"/>
    <w:rsid w:val="00DA72CA"/>
    <w:rsid w:val="00E12035"/>
    <w:rsid w:val="00E363CD"/>
    <w:rsid w:val="00E55421"/>
    <w:rsid w:val="00E648FD"/>
    <w:rsid w:val="00E9232A"/>
    <w:rsid w:val="00EE07BB"/>
    <w:rsid w:val="00F8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04F"/>
  </w:style>
  <w:style w:type="paragraph" w:styleId="Heading1">
    <w:name w:val="heading 1"/>
    <w:basedOn w:val="Normal"/>
    <w:next w:val="Normal"/>
    <w:link w:val="Heading1Char"/>
    <w:uiPriority w:val="9"/>
    <w:qFormat/>
    <w:rsid w:val="00197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eastAsia="Times New Roman" w:hAnsi="Times New (W1)" w:cs="Times New Roman"/>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eastAsia="Times New Roman" w:hAnsi="Times New (W1)" w:cs="Times New Roman"/>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rFonts w:eastAsia="Times New Roman" w:cs="Times New Roman"/>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rFonts w:eastAsia="Times New Roman" w:cs="Times New Roman"/>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rFonts w:eastAsia="Times New Roman" w:cs="Times New Roman"/>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rFonts w:eastAsia="Times New Roman" w:cs="Times New Roman"/>
      <w:b/>
      <w:u w:val="single"/>
    </w:rPr>
  </w:style>
  <w:style w:type="paragraph" w:customStyle="1" w:styleId="Address">
    <w:name w:val="_Address"/>
    <w:aliases w:val="a"/>
    <w:basedOn w:val="Normal"/>
    <w:next w:val="Normal"/>
    <w:uiPriority w:val="99"/>
    <w:rsid w:val="00645018"/>
    <w:pPr>
      <w:keepNext/>
    </w:pPr>
    <w:rPr>
      <w:rFonts w:eastAsia="Times New Roman" w:cs="Times New Roman"/>
    </w:rPr>
  </w:style>
  <w:style w:type="paragraph" w:customStyle="1" w:styleId="DoubleIndent5-DS">
    <w:name w:val="_DoubleIndent.5-DS"/>
    <w:aliases w:val="di5ds"/>
    <w:basedOn w:val="Normal"/>
    <w:uiPriority w:val="99"/>
    <w:rsid w:val="00645018"/>
    <w:pPr>
      <w:spacing w:line="480" w:lineRule="auto"/>
      <w:ind w:left="720" w:right="720"/>
      <w:jc w:val="both"/>
    </w:pPr>
    <w:rPr>
      <w:rFonts w:eastAsia="Times New Roman" w:cs="Times New Roman"/>
    </w:rPr>
  </w:style>
  <w:style w:type="paragraph" w:customStyle="1" w:styleId="DoubleIndent5-SS">
    <w:name w:val="_DoubleIndent.5-SS"/>
    <w:aliases w:val="di5ss"/>
    <w:basedOn w:val="Normal"/>
    <w:uiPriority w:val="99"/>
    <w:rsid w:val="00645018"/>
    <w:pPr>
      <w:spacing w:after="240"/>
      <w:ind w:left="720" w:right="720"/>
      <w:jc w:val="both"/>
    </w:pPr>
    <w:rPr>
      <w:rFonts w:eastAsia="Times New Roman" w:cs="Times New Roman"/>
    </w:rPr>
  </w:style>
  <w:style w:type="paragraph" w:customStyle="1" w:styleId="DoubleIndent1-DS">
    <w:name w:val="_DoubleIndent1-DS"/>
    <w:aliases w:val="di1ds"/>
    <w:basedOn w:val="Normal"/>
    <w:uiPriority w:val="99"/>
    <w:rsid w:val="00645018"/>
    <w:pPr>
      <w:spacing w:line="480" w:lineRule="auto"/>
      <w:ind w:left="1440" w:right="1440"/>
      <w:jc w:val="both"/>
    </w:pPr>
    <w:rPr>
      <w:rFonts w:eastAsia="Times New Roman" w:cs="Times New Roman"/>
    </w:rPr>
  </w:style>
  <w:style w:type="paragraph" w:customStyle="1" w:styleId="DoubleIndent1-SS">
    <w:name w:val="_DoubleIndent1-SS"/>
    <w:aliases w:val="di1ss"/>
    <w:basedOn w:val="Normal"/>
    <w:uiPriority w:val="99"/>
    <w:rsid w:val="00645018"/>
    <w:pPr>
      <w:spacing w:after="240"/>
      <w:ind w:left="1440" w:right="1440"/>
      <w:jc w:val="both"/>
    </w:pPr>
    <w:rPr>
      <w:rFonts w:eastAsia="Times New Roman" w:cs="Times New Roman"/>
    </w:rPr>
  </w:style>
  <w:style w:type="paragraph" w:customStyle="1" w:styleId="Body5">
    <w:name w:val="_Body&gt;.5"/>
    <w:aliases w:val="b&gt;.5ds"/>
    <w:basedOn w:val="Normal"/>
    <w:uiPriority w:val="99"/>
    <w:rsid w:val="00645018"/>
    <w:pPr>
      <w:spacing w:line="480" w:lineRule="auto"/>
      <w:ind w:firstLine="720"/>
      <w:jc w:val="both"/>
    </w:pPr>
    <w:rPr>
      <w:rFonts w:eastAsia="Times New Roman" w:cs="Times New Roman"/>
    </w:rPr>
  </w:style>
  <w:style w:type="paragraph" w:customStyle="1" w:styleId="Body5-SS">
    <w:name w:val="_Body&gt;.5-SS"/>
    <w:aliases w:val="b&gt;.5ss"/>
    <w:basedOn w:val="Normal"/>
    <w:uiPriority w:val="99"/>
    <w:rsid w:val="00645018"/>
    <w:pPr>
      <w:spacing w:after="240"/>
      <w:ind w:firstLine="720"/>
      <w:jc w:val="both"/>
    </w:pPr>
    <w:rPr>
      <w:rFonts w:eastAsia="Times New Roman" w:cs="Times New Roman"/>
    </w:rPr>
  </w:style>
  <w:style w:type="paragraph" w:customStyle="1" w:styleId="Date">
    <w:name w:val="_Date"/>
    <w:basedOn w:val="Normal"/>
    <w:uiPriority w:val="99"/>
    <w:rsid w:val="00645018"/>
    <w:pPr>
      <w:adjustRightInd w:val="0"/>
      <w:spacing w:before="1920" w:after="480"/>
      <w:jc w:val="center"/>
    </w:pPr>
    <w:rPr>
      <w:rFonts w:eastAsia="Times New Roman" w:cs="Times New Roman"/>
    </w:rPr>
  </w:style>
  <w:style w:type="paragraph" w:customStyle="1" w:styleId="NotaryBlock">
    <w:name w:val="_Notary Block"/>
    <w:aliases w:val="not"/>
    <w:basedOn w:val="Normal"/>
    <w:uiPriority w:val="99"/>
    <w:rsid w:val="00645018"/>
    <w:pPr>
      <w:spacing w:after="240"/>
      <w:ind w:right="5040"/>
    </w:pPr>
    <w:rPr>
      <w:rFonts w:eastAsia="Times New Roman" w:cs="Times New Roman"/>
    </w:rPr>
  </w:style>
  <w:style w:type="paragraph" w:customStyle="1" w:styleId="ReLineindent">
    <w:name w:val="_Re Line indent"/>
    <w:aliases w:val="rei"/>
    <w:basedOn w:val="Normal"/>
    <w:next w:val="Normal"/>
    <w:uiPriority w:val="99"/>
    <w:rsid w:val="00645018"/>
    <w:pPr>
      <w:spacing w:after="240"/>
      <w:ind w:left="1440" w:hanging="720"/>
    </w:pPr>
    <w:rPr>
      <w:rFonts w:eastAsia="Times New Roman" w:cs="Times New Roman"/>
    </w:rPr>
  </w:style>
  <w:style w:type="paragraph" w:customStyle="1" w:styleId="ReLinenoindentbold">
    <w:name w:val="_Re Line no indent bold"/>
    <w:aliases w:val="reb"/>
    <w:basedOn w:val="Normal"/>
    <w:uiPriority w:val="99"/>
    <w:rsid w:val="00645018"/>
    <w:pPr>
      <w:tabs>
        <w:tab w:val="left" w:pos="720"/>
      </w:tabs>
      <w:spacing w:after="240"/>
    </w:pPr>
    <w:rPr>
      <w:rFonts w:eastAsia="Times New Roman" w:cs="Times New Roman"/>
      <w:b/>
    </w:rPr>
  </w:style>
  <w:style w:type="paragraph" w:customStyle="1" w:styleId="RELinenoindent">
    <w:name w:val="_RE Line no indent"/>
    <w:aliases w:val="re"/>
    <w:basedOn w:val="Normal"/>
    <w:uiPriority w:val="99"/>
    <w:rsid w:val="00645018"/>
    <w:pPr>
      <w:keepNext/>
      <w:keepLines/>
      <w:tabs>
        <w:tab w:val="left" w:pos="720"/>
      </w:tabs>
      <w:ind w:left="720" w:hanging="720"/>
    </w:pPr>
    <w:rPr>
      <w:rFonts w:eastAsia="Times New Roman" w:cs="Times New Roman"/>
    </w:rPr>
  </w:style>
  <w:style w:type="paragraph" w:customStyle="1" w:styleId="Salutation">
    <w:name w:val="_Salutation"/>
    <w:basedOn w:val="Normal"/>
    <w:uiPriority w:val="99"/>
    <w:rsid w:val="00645018"/>
    <w:pPr>
      <w:adjustRightInd w:val="0"/>
      <w:spacing w:after="240"/>
    </w:pPr>
    <w:rPr>
      <w:rFonts w:eastAsia="Times New Roman" w:cs="Times New Roman"/>
    </w:rPr>
  </w:style>
  <w:style w:type="paragraph" w:customStyle="1" w:styleId="SignatureIndent3">
    <w:name w:val="_SignatureIndent3"/>
    <w:aliases w:val="sig3"/>
    <w:basedOn w:val="Normal"/>
    <w:uiPriority w:val="99"/>
    <w:rsid w:val="00645018"/>
    <w:pPr>
      <w:keepNext/>
      <w:keepLines/>
      <w:adjustRightInd w:val="0"/>
      <w:spacing w:after="240"/>
      <w:ind w:left="4320"/>
    </w:pPr>
    <w:rPr>
      <w:rFonts w:eastAsia="Times New Roman" w:cs="Times New Roman"/>
    </w:rPr>
  </w:style>
  <w:style w:type="paragraph" w:customStyle="1" w:styleId="SignatureLeft">
    <w:name w:val="_SignatureLeft"/>
    <w:aliases w:val="sig0"/>
    <w:basedOn w:val="Normal"/>
    <w:uiPriority w:val="99"/>
    <w:rsid w:val="00645018"/>
    <w:pPr>
      <w:keepNext/>
      <w:keepLines/>
      <w:spacing w:after="240"/>
    </w:pPr>
    <w:rPr>
      <w:rFonts w:eastAsia="Times New Roman" w:cs="Times New Roman"/>
    </w:rPr>
  </w:style>
  <w:style w:type="paragraph" w:customStyle="1" w:styleId="Title-SS">
    <w:name w:val="_Title-SS"/>
    <w:aliases w:val="ts"/>
    <w:basedOn w:val="Normal"/>
    <w:uiPriority w:val="99"/>
    <w:rsid w:val="00645018"/>
    <w:pPr>
      <w:keepNext/>
      <w:keepLines/>
      <w:spacing w:after="240"/>
      <w:jc w:val="center"/>
    </w:pPr>
    <w:rPr>
      <w:rFonts w:eastAsia="Times New Roman" w:cs="Times New Roman"/>
      <w:b/>
    </w:rPr>
  </w:style>
  <w:style w:type="paragraph" w:customStyle="1" w:styleId="TitleUnd-SS">
    <w:name w:val="_TitleUnd-SS"/>
    <w:aliases w:val="tus"/>
    <w:basedOn w:val="Normal"/>
    <w:uiPriority w:val="99"/>
    <w:rsid w:val="00645018"/>
    <w:pPr>
      <w:keepNext/>
      <w:keepLines/>
      <w:adjustRightInd w:val="0"/>
      <w:spacing w:after="240"/>
    </w:pPr>
    <w:rPr>
      <w:rFonts w:eastAsia="Times New Roman" w:cs="Times New Roman"/>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rFonts w:eastAsia="Times New Roman" w:cs="Times New Roman"/>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rFonts w:eastAsia="Times New Roman" w:cs="Times New Roman"/>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rFonts w:eastAsia="Times New Roman" w:cs="Times New Roman"/>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rFonts w:eastAsia="Times New Roman" w:cs="Times New Roman"/>
      <w:b/>
    </w:rPr>
  </w:style>
  <w:style w:type="paragraph" w:customStyle="1" w:styleId="StyleGroupHeading">
    <w:name w:val="StyleGroupHeading"/>
    <w:basedOn w:val="Normal"/>
    <w:uiPriority w:val="99"/>
    <w:rsid w:val="00645018"/>
    <w:pPr>
      <w:keepNext/>
      <w:adjustRightInd w:val="0"/>
      <w:spacing w:before="240" w:after="240"/>
      <w:jc w:val="center"/>
    </w:pPr>
    <w:rPr>
      <w:rFonts w:ascii="Arial" w:eastAsia="Times New Roman" w:hAnsi="Arial" w:cs="Arial"/>
      <w:b/>
      <w:bCs/>
      <w:u w:val="single"/>
    </w:rPr>
  </w:style>
  <w:style w:type="paragraph" w:customStyle="1" w:styleId="BodySingle">
    <w:name w:val="_BodySingle"/>
    <w:aliases w:val="bs"/>
    <w:basedOn w:val="Normal"/>
    <w:uiPriority w:val="99"/>
    <w:rsid w:val="00645018"/>
    <w:pPr>
      <w:adjustRightInd w:val="0"/>
      <w:spacing w:after="240"/>
    </w:pPr>
    <w:rPr>
      <w:rFonts w:eastAsia="Times New Roman" w:cs="Times New Roman"/>
    </w:rPr>
  </w:style>
  <w:style w:type="paragraph" w:customStyle="1" w:styleId="StyleDescription">
    <w:name w:val="StyleDescription"/>
    <w:basedOn w:val="Normal"/>
    <w:uiPriority w:val="99"/>
    <w:rsid w:val="00645018"/>
    <w:pPr>
      <w:keepNext/>
      <w:tabs>
        <w:tab w:val="right" w:pos="8640"/>
      </w:tabs>
      <w:adjustRightInd w:val="0"/>
      <w:spacing w:after="240"/>
    </w:pPr>
    <w:rPr>
      <w:rFonts w:ascii="Arial" w:eastAsia="Times New Roman"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eastAsia="Times New Roman" w:hAnsi="Arial" w:cs="Times New Roman"/>
    </w:rPr>
  </w:style>
  <w:style w:type="paragraph" w:customStyle="1" w:styleId="StyleName">
    <w:name w:val="StyleName"/>
    <w:basedOn w:val="Normal"/>
    <w:uiPriority w:val="99"/>
    <w:rsid w:val="00645018"/>
    <w:pPr>
      <w:keepNext/>
      <w:adjustRightInd w:val="0"/>
      <w:spacing w:before="240"/>
    </w:pPr>
    <w:rPr>
      <w:rFonts w:ascii="Arial" w:eastAsia="Times New Roman" w:hAnsi="Arial" w:cs="Times New Roman"/>
      <w:b/>
      <w:bCs/>
      <w:color w:val="0000FF"/>
      <w:szCs w:val="20"/>
    </w:rPr>
  </w:style>
  <w:style w:type="paragraph" w:customStyle="1" w:styleId="BodyDouble">
    <w:name w:val="_BodyDouble"/>
    <w:aliases w:val="bd"/>
    <w:basedOn w:val="Normal"/>
    <w:uiPriority w:val="99"/>
    <w:rsid w:val="00645018"/>
    <w:pPr>
      <w:adjustRightInd w:val="0"/>
      <w:spacing w:line="480" w:lineRule="auto"/>
    </w:pPr>
    <w:rPr>
      <w:rFonts w:eastAsia="Times New Roman" w:cs="Times New Roman"/>
    </w:rPr>
  </w:style>
  <w:style w:type="paragraph" w:styleId="BalloonText">
    <w:name w:val="Balloon Text"/>
    <w:basedOn w:val="Normal"/>
    <w:link w:val="BalloonTextChar"/>
    <w:uiPriority w:val="99"/>
    <w:semiHidden/>
    <w:unhideWhenUsed/>
    <w:rsid w:val="00645018"/>
    <w:rPr>
      <w:rFonts w:ascii="Tahoma"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style>
  <w:style w:type="character" w:customStyle="1" w:styleId="FooterChar">
    <w:name w:val="Footer Char"/>
    <w:basedOn w:val="DefaultParagraphFont"/>
    <w:link w:val="Footer"/>
    <w:uiPriority w:val="99"/>
    <w:rsid w:val="00B567E2"/>
  </w:style>
  <w:style w:type="table" w:styleId="TableGrid">
    <w:name w:val="Table Grid"/>
    <w:basedOn w:val="TableNormal"/>
    <w:rsid w:val="00F6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F613F"/>
    <w:pPr>
      <w:ind w:left="720"/>
      <w:contextualSpacing/>
    </w:pPr>
  </w:style>
  <w:style w:type="character" w:styleId="Hyperlink">
    <w:name w:val="Hyperlink"/>
    <w:basedOn w:val="DefaultParagraphFont"/>
    <w:uiPriority w:val="99"/>
    <w:unhideWhenUsed/>
    <w:rsid w:val="00B47BF7"/>
    <w:rPr>
      <w:color w:val="0000FF" w:themeColor="hyperlink"/>
      <w:u w:val="single"/>
    </w:rPr>
  </w:style>
  <w:style w:type="character" w:styleId="CommentReference">
    <w:name w:val="annotation reference"/>
    <w:basedOn w:val="DefaultParagraphFont"/>
    <w:uiPriority w:val="99"/>
    <w:semiHidden/>
    <w:unhideWhenUsed/>
    <w:rsid w:val="00A162EC"/>
    <w:rPr>
      <w:sz w:val="16"/>
      <w:szCs w:val="16"/>
    </w:rPr>
  </w:style>
  <w:style w:type="paragraph" w:styleId="CommentText">
    <w:name w:val="annotation text"/>
    <w:basedOn w:val="Normal"/>
    <w:link w:val="CommentTextChar"/>
    <w:uiPriority w:val="99"/>
    <w:semiHidden/>
    <w:unhideWhenUsed/>
    <w:rsid w:val="00A162EC"/>
    <w:rPr>
      <w:sz w:val="20"/>
      <w:szCs w:val="20"/>
    </w:rPr>
  </w:style>
  <w:style w:type="character" w:customStyle="1" w:styleId="CommentTextChar">
    <w:name w:val="Comment Text Char"/>
    <w:basedOn w:val="DefaultParagraphFont"/>
    <w:link w:val="CommentText"/>
    <w:uiPriority w:val="99"/>
    <w:semiHidden/>
    <w:rsid w:val="00A162EC"/>
    <w:rPr>
      <w:sz w:val="20"/>
      <w:szCs w:val="20"/>
    </w:rPr>
  </w:style>
  <w:style w:type="paragraph" w:styleId="CommentSubject">
    <w:name w:val="annotation subject"/>
    <w:basedOn w:val="CommentText"/>
    <w:next w:val="CommentText"/>
    <w:link w:val="CommentSubjectChar"/>
    <w:uiPriority w:val="99"/>
    <w:semiHidden/>
    <w:unhideWhenUsed/>
    <w:rsid w:val="00A162EC"/>
    <w:rPr>
      <w:b/>
      <w:bCs/>
    </w:rPr>
  </w:style>
  <w:style w:type="character" w:customStyle="1" w:styleId="CommentSubjectChar">
    <w:name w:val="Comment Subject Char"/>
    <w:basedOn w:val="CommentTextChar"/>
    <w:link w:val="CommentSubject"/>
    <w:uiPriority w:val="99"/>
    <w:semiHidden/>
    <w:rsid w:val="00A162EC"/>
    <w:rPr>
      <w:b/>
      <w:bCs/>
      <w:sz w:val="20"/>
      <w:szCs w:val="20"/>
    </w:rPr>
  </w:style>
  <w:style w:type="character" w:customStyle="1" w:styleId="Heading1Char">
    <w:name w:val="Heading 1 Char"/>
    <w:basedOn w:val="DefaultParagraphFont"/>
    <w:link w:val="Heading1"/>
    <w:uiPriority w:val="9"/>
    <w:rsid w:val="00197EE6"/>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A273AA"/>
    <w:rPr>
      <w:rFonts w:ascii="Times New Roman" w:hAnsi="Times New Roman" w:cs="Times New Roman"/>
      <w:b w:val="0"/>
      <w:i/>
      <w:vanish w:val="0"/>
      <w:color w:val="000000"/>
      <w:sz w:val="16"/>
      <w:u w:val="none"/>
    </w:rPr>
  </w:style>
  <w:style w:type="paragraph" w:customStyle="1" w:styleId="Outline2L1">
    <w:name w:val="Outline2_L1"/>
    <w:basedOn w:val="Normal"/>
    <w:rsid w:val="00974305"/>
    <w:pPr>
      <w:numPr>
        <w:numId w:val="10"/>
      </w:numPr>
      <w:spacing w:line="480" w:lineRule="auto"/>
      <w:jc w:val="both"/>
      <w:outlineLvl w:val="0"/>
    </w:pPr>
    <w:rPr>
      <w:rFonts w:eastAsia="Times New Roman" w:cs="Times New Roman"/>
      <w:szCs w:val="20"/>
    </w:rPr>
  </w:style>
  <w:style w:type="paragraph" w:customStyle="1" w:styleId="Outline2L2">
    <w:name w:val="Outline2_L2"/>
    <w:basedOn w:val="Outline2L1"/>
    <w:rsid w:val="00974305"/>
    <w:pPr>
      <w:numPr>
        <w:ilvl w:val="1"/>
      </w:numPr>
      <w:outlineLvl w:val="1"/>
    </w:pPr>
  </w:style>
  <w:style w:type="paragraph" w:customStyle="1" w:styleId="Outline2L3">
    <w:name w:val="Outline2_L3"/>
    <w:basedOn w:val="Outline2L2"/>
    <w:rsid w:val="00974305"/>
    <w:pPr>
      <w:numPr>
        <w:ilvl w:val="2"/>
      </w:numPr>
      <w:spacing w:after="240"/>
      <w:jc w:val="left"/>
      <w:outlineLvl w:val="2"/>
    </w:pPr>
  </w:style>
  <w:style w:type="paragraph" w:customStyle="1" w:styleId="Outline2L4">
    <w:name w:val="Outline2_L4"/>
    <w:basedOn w:val="Outline2L3"/>
    <w:rsid w:val="00974305"/>
    <w:pPr>
      <w:numPr>
        <w:ilvl w:val="3"/>
      </w:numPr>
      <w:outlineLvl w:val="3"/>
    </w:pPr>
  </w:style>
  <w:style w:type="paragraph" w:customStyle="1" w:styleId="Outline2L5">
    <w:name w:val="Outline2_L5"/>
    <w:basedOn w:val="Outline2L4"/>
    <w:rsid w:val="00974305"/>
    <w:pPr>
      <w:numPr>
        <w:ilvl w:val="4"/>
      </w:numPr>
      <w:outlineLvl w:val="4"/>
    </w:pPr>
  </w:style>
  <w:style w:type="paragraph" w:customStyle="1" w:styleId="Outline2L6">
    <w:name w:val="Outline2_L6"/>
    <w:basedOn w:val="Outline2L5"/>
    <w:rsid w:val="00974305"/>
    <w:pPr>
      <w:numPr>
        <w:ilvl w:val="5"/>
      </w:numPr>
      <w:outlineLvl w:val="5"/>
    </w:pPr>
  </w:style>
  <w:style w:type="paragraph" w:customStyle="1" w:styleId="Outline2L7">
    <w:name w:val="Outline2_L7"/>
    <w:basedOn w:val="Outline2L6"/>
    <w:rsid w:val="00974305"/>
    <w:pPr>
      <w:numPr>
        <w:ilvl w:val="6"/>
      </w:numPr>
      <w:outlineLvl w:val="6"/>
    </w:pPr>
  </w:style>
  <w:style w:type="paragraph" w:customStyle="1" w:styleId="Outline2L8">
    <w:name w:val="Outline2_L8"/>
    <w:basedOn w:val="Outline2L7"/>
    <w:rsid w:val="00974305"/>
    <w:pPr>
      <w:numPr>
        <w:ilvl w:val="7"/>
      </w:numPr>
      <w:outlineLvl w:val="7"/>
    </w:pPr>
  </w:style>
  <w:style w:type="paragraph" w:customStyle="1" w:styleId="Outline2L9">
    <w:name w:val="Outline2_L9"/>
    <w:basedOn w:val="Outline2L8"/>
    <w:rsid w:val="00974305"/>
    <w:pPr>
      <w:numPr>
        <w:ilvl w:val="8"/>
      </w:numPr>
      <w:outlineLvl w:val="8"/>
    </w:pPr>
  </w:style>
  <w:style w:type="paragraph" w:customStyle="1" w:styleId="Captions">
    <w:name w:val="Captions"/>
    <w:basedOn w:val="Normal"/>
    <w:next w:val="Normal"/>
    <w:rsid w:val="00FD17EB"/>
    <w:rPr>
      <w:rFonts w:eastAsia="Times New Roman" w:cs="Times New Roman"/>
    </w:rPr>
  </w:style>
  <w:style w:type="paragraph" w:customStyle="1" w:styleId="FilenameText">
    <w:name w:val="FilenameText"/>
    <w:basedOn w:val="Normal"/>
    <w:next w:val="Normal"/>
    <w:link w:val="FilenameTextChar"/>
    <w:rsid w:val="00315C97"/>
    <w:rPr>
      <w:rFonts w:cs="Times New Roman"/>
      <w:sz w:val="16"/>
    </w:rPr>
  </w:style>
  <w:style w:type="character" w:customStyle="1" w:styleId="FilenameTextChar">
    <w:name w:val="FilenameText Char"/>
    <w:basedOn w:val="DefaultParagraphFont"/>
    <w:link w:val="FilenameText"/>
    <w:rsid w:val="00315C97"/>
    <w:rPr>
      <w:rFonts w:cs="Times New Roman"/>
      <w:sz w:val="16"/>
    </w:rPr>
  </w:style>
  <w:style w:type="character" w:customStyle="1" w:styleId="zzmpTrailerItem">
    <w:name w:val="zzmpTrailerItem"/>
    <w:basedOn w:val="DefaultParagraphFont"/>
    <w:rsid w:val="00607EA5"/>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
    <w:name w:val="Body Text Indent"/>
    <w:basedOn w:val="Normal"/>
    <w:link w:val="BodyTextIndentChar"/>
    <w:rsid w:val="00C92BF2"/>
    <w:pPr>
      <w:spacing w:line="480" w:lineRule="auto"/>
      <w:ind w:firstLine="741"/>
    </w:pPr>
    <w:rPr>
      <w:rFonts w:eastAsia="Times New Roman" w:cs="Times New Roman"/>
      <w:szCs w:val="20"/>
    </w:rPr>
  </w:style>
  <w:style w:type="character" w:customStyle="1" w:styleId="BodyTextIndentChar">
    <w:name w:val="Body Text Indent Char"/>
    <w:basedOn w:val="DefaultParagraphFont"/>
    <w:link w:val="BodyTextIndent"/>
    <w:rsid w:val="00C92BF2"/>
    <w:rPr>
      <w:rFonts w:eastAsia="Times New Roman" w:cs="Times New Roman"/>
      <w:szCs w:val="20"/>
    </w:rPr>
  </w:style>
  <w:style w:type="paragraph" w:styleId="BodyTextIndent2">
    <w:name w:val="Body Text Indent 2"/>
    <w:basedOn w:val="Normal"/>
    <w:link w:val="BodyTextIndent2Char"/>
    <w:rsid w:val="00C92BF2"/>
    <w:pPr>
      <w:spacing w:line="480" w:lineRule="auto"/>
      <w:ind w:firstLine="720"/>
    </w:pPr>
    <w:rPr>
      <w:rFonts w:eastAsia="Times New Roman" w:cs="Times New Roman"/>
      <w:szCs w:val="20"/>
    </w:rPr>
  </w:style>
  <w:style w:type="character" w:customStyle="1" w:styleId="BodyTextIndent2Char">
    <w:name w:val="Body Text Indent 2 Char"/>
    <w:basedOn w:val="DefaultParagraphFont"/>
    <w:link w:val="BodyTextIndent2"/>
    <w:rsid w:val="00C92BF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5DD5CD5-252F-4F8D-B939-2E8DD681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4584</Words>
  <Characters>25111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2019-10-03T14:22:00Z</dcterms:created>
  <dcterms:modified xsi:type="dcterms:W3CDTF">2019-10-03T21:09:00Z</dcterms:modified>
</cp:coreProperties>
</file>