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512" w:rsidRPr="00BC3881" w:rsidRDefault="00C05512" w:rsidP="00C05512">
      <w:pPr>
        <w:pStyle w:val="Header"/>
        <w:rPr>
          <w:rFonts w:ascii="Cambria" w:hAnsi="Cambria" w:cs="Cambria"/>
          <w:sz w:val="28"/>
          <w:szCs w:val="28"/>
        </w:rPr>
      </w:pPr>
      <w:r w:rsidRPr="00BC3881">
        <w:rPr>
          <w:rFonts w:ascii="Cambria" w:hAnsi="Cambria" w:cs="Cambria"/>
          <w:sz w:val="28"/>
          <w:szCs w:val="28"/>
        </w:rPr>
        <w:t>Public health works every day to promote and protect health, and prevent disease.</w:t>
      </w:r>
    </w:p>
    <w:p w:rsidR="00C05512" w:rsidRPr="00BC3881" w:rsidRDefault="00C05512" w:rsidP="00C05512">
      <w:pPr>
        <w:pStyle w:val="Header"/>
        <w:ind w:left="1440"/>
        <w:rPr>
          <w:rFonts w:ascii="Cambria" w:hAnsi="Cambria" w:cs="Cambria"/>
          <w:sz w:val="24"/>
          <w:szCs w:val="28"/>
        </w:rPr>
      </w:pPr>
      <w:r w:rsidRPr="00BC3881">
        <w:rPr>
          <w:rFonts w:ascii="Cambria" w:hAnsi="Cambria" w:cs="Cambria"/>
          <w:b/>
          <w:sz w:val="32"/>
          <w:szCs w:val="28"/>
        </w:rPr>
        <w:t>What do</w:t>
      </w:r>
      <w:r w:rsidR="00CF134D">
        <w:rPr>
          <w:rFonts w:ascii="Cambria" w:hAnsi="Cambria" w:cs="Cambria"/>
          <w:b/>
          <w:sz w:val="32"/>
          <w:szCs w:val="28"/>
        </w:rPr>
        <w:t xml:space="preserve"> </w:t>
      </w:r>
      <w:r w:rsidRPr="00BC3881">
        <w:rPr>
          <w:rFonts w:ascii="Cambria" w:hAnsi="Cambria" w:cs="Cambria"/>
          <w:b/>
          <w:sz w:val="32"/>
          <w:szCs w:val="28"/>
        </w:rPr>
        <w:t xml:space="preserve">local health </w:t>
      </w:r>
      <w:r w:rsidR="00342777">
        <w:rPr>
          <w:rFonts w:ascii="Cambria" w:hAnsi="Cambria" w:cs="Cambria"/>
          <w:b/>
          <w:sz w:val="32"/>
          <w:szCs w:val="28"/>
        </w:rPr>
        <w:t xml:space="preserve">departments </w:t>
      </w:r>
      <w:r w:rsidRPr="00BC3881">
        <w:rPr>
          <w:rFonts w:ascii="Cambria" w:hAnsi="Cambria" w:cs="Cambria"/>
          <w:b/>
          <w:sz w:val="32"/>
          <w:szCs w:val="28"/>
        </w:rPr>
        <w:t xml:space="preserve">do </w:t>
      </w:r>
      <w:r w:rsidR="00342777">
        <w:rPr>
          <w:rFonts w:ascii="Cambria" w:hAnsi="Cambria" w:cs="Cambria"/>
          <w:b/>
          <w:sz w:val="32"/>
          <w:szCs w:val="28"/>
        </w:rPr>
        <w:t>for</w:t>
      </w:r>
      <w:r w:rsidR="00342777" w:rsidRPr="00BC3881">
        <w:rPr>
          <w:rFonts w:ascii="Cambria" w:hAnsi="Cambria" w:cs="Cambria"/>
          <w:b/>
          <w:sz w:val="32"/>
          <w:szCs w:val="28"/>
        </w:rPr>
        <w:t xml:space="preserve"> </w:t>
      </w:r>
      <w:r w:rsidRPr="00BC3881">
        <w:rPr>
          <w:rFonts w:ascii="Cambria" w:hAnsi="Cambria" w:cs="Cambria"/>
          <w:b/>
          <w:sz w:val="32"/>
          <w:szCs w:val="28"/>
        </w:rPr>
        <w:t>North Carolina?</w:t>
      </w:r>
      <w:r w:rsidRPr="00BC3881">
        <w:rPr>
          <w:rFonts w:ascii="Cambria" w:hAnsi="Cambria" w:cs="Cambria"/>
          <w:sz w:val="32"/>
          <w:szCs w:val="28"/>
        </w:rPr>
        <w:t xml:space="preserve">  </w:t>
      </w:r>
    </w:p>
    <w:p w:rsidR="00C05512" w:rsidRPr="00C05512" w:rsidRDefault="00C05512">
      <w:pPr>
        <w:rPr>
          <w:sz w:val="2"/>
        </w:rPr>
      </w:pPr>
    </w:p>
    <w:tbl>
      <w:tblPr>
        <w:tblW w:w="14850" w:type="dxa"/>
        <w:tblInd w:w="-702" w:type="dxa"/>
        <w:tblBorders>
          <w:top w:val="single" w:sz="8" w:space="0" w:color="9BBB59"/>
          <w:bottom w:val="single" w:sz="8" w:space="0" w:color="9BBB59"/>
        </w:tblBorders>
        <w:tblLayout w:type="fixed"/>
        <w:tblLook w:val="00A0"/>
      </w:tblPr>
      <w:tblGrid>
        <w:gridCol w:w="540"/>
        <w:gridCol w:w="10530"/>
        <w:gridCol w:w="3780"/>
      </w:tblGrid>
      <w:tr w:rsidR="00D560F5" w:rsidRPr="00E52731" w:rsidTr="00BC3881">
        <w:trPr>
          <w:trHeight w:val="4273"/>
        </w:trPr>
        <w:tc>
          <w:tcPr>
            <w:tcW w:w="540" w:type="dxa"/>
            <w:tcBorders>
              <w:top w:val="single" w:sz="8" w:space="0" w:color="9BBB59"/>
              <w:bottom w:val="single" w:sz="8" w:space="0" w:color="9BBB59"/>
            </w:tcBorders>
            <w:textDirection w:val="btLr"/>
          </w:tcPr>
          <w:p w:rsidR="00D560F5" w:rsidRPr="00225BAD" w:rsidRDefault="00D560F5" w:rsidP="00E52731">
            <w:pPr>
              <w:spacing w:after="0" w:line="240" w:lineRule="auto"/>
              <w:ind w:left="113" w:right="113"/>
              <w:jc w:val="center"/>
              <w:rPr>
                <w:b/>
                <w:bCs/>
                <w:color w:val="000000"/>
                <w:sz w:val="28"/>
              </w:rPr>
            </w:pPr>
            <w:r w:rsidRPr="00225BAD">
              <w:rPr>
                <w:b/>
                <w:bCs/>
                <w:color w:val="000000"/>
                <w:sz w:val="28"/>
              </w:rPr>
              <w:t>PROTECT</w:t>
            </w:r>
          </w:p>
          <w:p w:rsidR="00C05512" w:rsidRPr="00E52731" w:rsidRDefault="00C05512" w:rsidP="00E52731">
            <w:pPr>
              <w:spacing w:after="0" w:line="240" w:lineRule="auto"/>
              <w:ind w:left="113" w:right="113"/>
              <w:jc w:val="center"/>
              <w:rPr>
                <w:b/>
                <w:bCs/>
                <w:color w:val="000000"/>
              </w:rPr>
            </w:pPr>
          </w:p>
          <w:p w:rsidR="00D560F5" w:rsidRPr="00E52731" w:rsidRDefault="00D560F5" w:rsidP="00E52731">
            <w:pPr>
              <w:spacing w:after="0" w:line="240" w:lineRule="auto"/>
              <w:ind w:left="113" w:right="113"/>
              <w:jc w:val="center"/>
              <w:rPr>
                <w:b/>
                <w:bCs/>
                <w:color w:val="000000"/>
              </w:rPr>
            </w:pPr>
          </w:p>
          <w:p w:rsidR="00D560F5" w:rsidRPr="00E52731" w:rsidRDefault="00D560F5" w:rsidP="00E52731">
            <w:pPr>
              <w:spacing w:after="0" w:line="240" w:lineRule="auto"/>
              <w:ind w:left="113" w:right="113"/>
              <w:jc w:val="center"/>
              <w:rPr>
                <w:b/>
                <w:bCs/>
                <w:color w:val="000000"/>
              </w:rPr>
            </w:pPr>
          </w:p>
          <w:p w:rsidR="00D560F5" w:rsidRPr="00E52731" w:rsidRDefault="00D560F5" w:rsidP="00E52731">
            <w:pPr>
              <w:spacing w:after="0" w:line="240" w:lineRule="auto"/>
              <w:ind w:left="113" w:right="113"/>
              <w:jc w:val="center"/>
              <w:rPr>
                <w:b/>
                <w:bCs/>
                <w:color w:val="000000"/>
              </w:rPr>
            </w:pPr>
          </w:p>
        </w:tc>
        <w:tc>
          <w:tcPr>
            <w:tcW w:w="10530" w:type="dxa"/>
            <w:tcBorders>
              <w:top w:val="single" w:sz="8" w:space="0" w:color="9BBB59"/>
              <w:bottom w:val="single" w:sz="8" w:space="0" w:color="9BBB59"/>
            </w:tcBorders>
            <w:vAlign w:val="center"/>
          </w:tcPr>
          <w:p w:rsidR="00C05512" w:rsidRPr="00E52731" w:rsidRDefault="00C05512" w:rsidP="00E52731">
            <w:pPr>
              <w:spacing w:after="0" w:line="240" w:lineRule="auto"/>
              <w:rPr>
                <w:b/>
                <w:bCs/>
                <w:color w:val="000000"/>
                <w:sz w:val="12"/>
                <w:szCs w:val="12"/>
              </w:rPr>
            </w:pPr>
          </w:p>
          <w:p w:rsidR="00D560F5" w:rsidRPr="00E52731" w:rsidRDefault="00E52942" w:rsidP="00E52731">
            <w:pPr>
              <w:spacing w:after="0" w:line="240" w:lineRule="auto"/>
              <w:rPr>
                <w:color w:val="000000"/>
              </w:rPr>
            </w:pPr>
            <w:r w:rsidRPr="00381017">
              <w:rPr>
                <w:b/>
                <w:bCs/>
                <w:color w:val="000000"/>
                <w:u w:val="single"/>
              </w:rPr>
              <w:t>Local health departments</w:t>
            </w:r>
            <w:r w:rsidR="00D560F5" w:rsidRPr="00381017">
              <w:rPr>
                <w:b/>
                <w:bCs/>
                <w:color w:val="000000"/>
                <w:u w:val="single"/>
              </w:rPr>
              <w:t xml:space="preserve"> safeguard</w:t>
            </w:r>
            <w:r w:rsidR="00D560F5" w:rsidRPr="00381017">
              <w:rPr>
                <w:color w:val="000000"/>
                <w:u w:val="single"/>
              </w:rPr>
              <w:t xml:space="preserve"> </w:t>
            </w:r>
            <w:r w:rsidR="00D560F5" w:rsidRPr="00381017">
              <w:rPr>
                <w:b/>
                <w:bCs/>
                <w:color w:val="000000"/>
                <w:u w:val="single"/>
              </w:rPr>
              <w:t>against outbreaks, illness and disease</w:t>
            </w:r>
            <w:r w:rsidR="00D560F5" w:rsidRPr="00E52731">
              <w:rPr>
                <w:color w:val="000000"/>
              </w:rPr>
              <w:t>. Every day, teams of nurses, epidemiologists, scientists</w:t>
            </w:r>
            <w:r w:rsidR="00AE6D23">
              <w:rPr>
                <w:color w:val="000000"/>
              </w:rPr>
              <w:t>,</w:t>
            </w:r>
            <w:r w:rsidR="00D560F5" w:rsidRPr="00E52731">
              <w:rPr>
                <w:color w:val="000000"/>
              </w:rPr>
              <w:t xml:space="preserve"> and environmental specialists work to protect the public from health threats.</w:t>
            </w:r>
            <w:r>
              <w:rPr>
                <w:color w:val="000000"/>
              </w:rPr>
              <w:t xml:space="preserve"> Can you imagine living in a community that did not have people working every day to:</w:t>
            </w:r>
          </w:p>
          <w:p w:rsidR="00D560F5" w:rsidRPr="00E52731" w:rsidRDefault="00D560F5" w:rsidP="00E52731">
            <w:pPr>
              <w:spacing w:after="0" w:line="240" w:lineRule="auto"/>
              <w:rPr>
                <w:rFonts w:ascii="Cambria" w:hAnsi="Cambria" w:cs="Cambria"/>
                <w:sz w:val="12"/>
                <w:szCs w:val="12"/>
              </w:rPr>
            </w:pPr>
          </w:p>
          <w:p w:rsidR="00D560F5" w:rsidRPr="00EA16AA" w:rsidRDefault="00D560F5" w:rsidP="00EF73BA">
            <w:pPr>
              <w:pStyle w:val="ListParagraph"/>
              <w:numPr>
                <w:ilvl w:val="0"/>
                <w:numId w:val="2"/>
              </w:numPr>
              <w:spacing w:after="0" w:line="240" w:lineRule="auto"/>
              <w:rPr>
                <w:color w:val="404040" w:themeColor="text1" w:themeTint="BF"/>
              </w:rPr>
            </w:pPr>
            <w:r w:rsidRPr="0037559E">
              <w:rPr>
                <w:b/>
                <w:bCs/>
                <w:color w:val="E36C0A" w:themeColor="accent6" w:themeShade="BF"/>
              </w:rPr>
              <w:t>Prevent the occurrence and spread of disease</w:t>
            </w:r>
            <w:r w:rsidRPr="0037559E">
              <w:rPr>
                <w:b/>
                <w:color w:val="E36C0A" w:themeColor="accent6" w:themeShade="BF"/>
              </w:rPr>
              <w:t>.</w:t>
            </w:r>
            <w:r w:rsidRPr="00EA16AA">
              <w:rPr>
                <w:color w:val="404040" w:themeColor="text1" w:themeTint="BF"/>
              </w:rPr>
              <w:t xml:space="preserve"> </w:t>
            </w:r>
            <w:r w:rsidR="00B803B6" w:rsidRPr="00EA16AA">
              <w:rPr>
                <w:color w:val="404040" w:themeColor="text1" w:themeTint="BF"/>
              </w:rPr>
              <w:t>Local health departments</w:t>
            </w:r>
            <w:r w:rsidRPr="00EA16AA">
              <w:rPr>
                <w:color w:val="404040" w:themeColor="text1" w:themeTint="BF"/>
              </w:rPr>
              <w:t xml:space="preserve"> work with hospitals, nursing homes, schools, environmental health agencies, physicians, laboratories, citizens</w:t>
            </w:r>
            <w:r w:rsidR="00AE6D23">
              <w:rPr>
                <w:color w:val="404040" w:themeColor="text1" w:themeTint="BF"/>
              </w:rPr>
              <w:t>,</w:t>
            </w:r>
            <w:r w:rsidRPr="00EA16AA">
              <w:rPr>
                <w:color w:val="404040" w:themeColor="text1" w:themeTint="BF"/>
              </w:rPr>
              <w:t xml:space="preserve"> and federal agencies to </w:t>
            </w:r>
            <w:r w:rsidR="007B0214" w:rsidRPr="00EA16AA">
              <w:rPr>
                <w:color w:val="404040" w:themeColor="text1" w:themeTint="BF"/>
              </w:rPr>
              <w:t xml:space="preserve">target </w:t>
            </w:r>
            <w:r w:rsidRPr="00EA16AA">
              <w:rPr>
                <w:color w:val="404040" w:themeColor="text1" w:themeTint="BF"/>
              </w:rPr>
              <w:t>the cause and source of disease, and then determine the appropriate response.</w:t>
            </w:r>
          </w:p>
          <w:p w:rsidR="00D560F5" w:rsidRPr="00EA16AA" w:rsidRDefault="00D560F5" w:rsidP="00EF73BA">
            <w:pPr>
              <w:pStyle w:val="ListParagraph"/>
              <w:spacing w:after="0" w:line="240" w:lineRule="auto"/>
              <w:rPr>
                <w:color w:val="404040" w:themeColor="text1" w:themeTint="BF"/>
                <w:sz w:val="12"/>
                <w:szCs w:val="12"/>
              </w:rPr>
            </w:pPr>
          </w:p>
          <w:p w:rsidR="00D560F5" w:rsidRPr="00EA16AA" w:rsidRDefault="00D560F5" w:rsidP="00EF73BA">
            <w:pPr>
              <w:pStyle w:val="ListParagraph"/>
              <w:numPr>
                <w:ilvl w:val="0"/>
                <w:numId w:val="2"/>
              </w:numPr>
              <w:spacing w:after="0" w:line="240" w:lineRule="auto"/>
              <w:rPr>
                <w:color w:val="404040" w:themeColor="text1" w:themeTint="BF"/>
              </w:rPr>
            </w:pPr>
            <w:r w:rsidRPr="0037559E">
              <w:rPr>
                <w:b/>
                <w:bCs/>
                <w:color w:val="E36C0A" w:themeColor="accent6" w:themeShade="BF"/>
              </w:rPr>
              <w:t xml:space="preserve">Keep </w:t>
            </w:r>
            <w:r w:rsidR="00D957FB" w:rsidRPr="0037559E">
              <w:rPr>
                <w:b/>
                <w:bCs/>
                <w:color w:val="E36C0A" w:themeColor="accent6" w:themeShade="BF"/>
              </w:rPr>
              <w:t xml:space="preserve">food and </w:t>
            </w:r>
            <w:r w:rsidRPr="0037559E">
              <w:rPr>
                <w:b/>
                <w:bCs/>
                <w:color w:val="E36C0A" w:themeColor="accent6" w:themeShade="BF"/>
              </w:rPr>
              <w:t xml:space="preserve">physical environments </w:t>
            </w:r>
            <w:r w:rsidR="00E52942" w:rsidRPr="0037559E">
              <w:rPr>
                <w:b/>
                <w:bCs/>
                <w:color w:val="E36C0A" w:themeColor="accent6" w:themeShade="BF"/>
              </w:rPr>
              <w:t>safe</w:t>
            </w:r>
            <w:r w:rsidRPr="0037559E">
              <w:rPr>
                <w:color w:val="E36C0A" w:themeColor="accent6" w:themeShade="BF"/>
              </w:rPr>
              <w:t>.</w:t>
            </w:r>
            <w:r w:rsidRPr="00EA16AA">
              <w:rPr>
                <w:color w:val="404040" w:themeColor="text1" w:themeTint="BF"/>
              </w:rPr>
              <w:t xml:space="preserve"> </w:t>
            </w:r>
            <w:r w:rsidR="00663B29" w:rsidRPr="00381017">
              <w:rPr>
                <w:color w:val="404040" w:themeColor="text1" w:themeTint="BF"/>
              </w:rPr>
              <w:t>Restaurant food we eat, hotels we visit and daycares where our children play are all safer thanks to environmental health specialists in each county.</w:t>
            </w:r>
            <w:r w:rsidR="00663B29" w:rsidRPr="00EA16AA">
              <w:rPr>
                <w:color w:val="404040" w:themeColor="text1" w:themeTint="BF"/>
              </w:rPr>
              <w:t xml:space="preserve"> </w:t>
            </w:r>
            <w:r w:rsidR="00E52942" w:rsidRPr="00EA16AA">
              <w:rPr>
                <w:color w:val="404040" w:themeColor="text1" w:themeTint="BF"/>
              </w:rPr>
              <w:t>Lead, pesticides and water pollution all can be harmful to health.</w:t>
            </w:r>
            <w:r w:rsidRPr="00EA16AA">
              <w:rPr>
                <w:color w:val="404040" w:themeColor="text1" w:themeTint="BF"/>
              </w:rPr>
              <w:t xml:space="preserve"> H</w:t>
            </w:r>
            <w:r w:rsidR="00E52942" w:rsidRPr="00EA16AA">
              <w:rPr>
                <w:color w:val="404040" w:themeColor="text1" w:themeTint="BF"/>
              </w:rPr>
              <w:t xml:space="preserve">ealth departments </w:t>
            </w:r>
            <w:r w:rsidRPr="00EA16AA">
              <w:rPr>
                <w:color w:val="404040" w:themeColor="text1" w:themeTint="BF"/>
              </w:rPr>
              <w:t xml:space="preserve">minimize these hazards through routine inspections </w:t>
            </w:r>
            <w:r w:rsidR="00E52942" w:rsidRPr="00EA16AA">
              <w:rPr>
                <w:color w:val="404040" w:themeColor="text1" w:themeTint="BF"/>
              </w:rPr>
              <w:t xml:space="preserve">and education. </w:t>
            </w:r>
          </w:p>
          <w:p w:rsidR="00D560F5" w:rsidRPr="00EA16AA" w:rsidRDefault="00D560F5" w:rsidP="00E52731">
            <w:pPr>
              <w:spacing w:after="0" w:line="240" w:lineRule="auto"/>
              <w:rPr>
                <w:color w:val="404040" w:themeColor="text1" w:themeTint="BF"/>
                <w:sz w:val="12"/>
                <w:szCs w:val="12"/>
              </w:rPr>
            </w:pPr>
          </w:p>
          <w:p w:rsidR="00D560F5" w:rsidRPr="00EA16AA" w:rsidRDefault="00D560F5" w:rsidP="00E52731">
            <w:pPr>
              <w:pStyle w:val="ListParagraph"/>
              <w:numPr>
                <w:ilvl w:val="0"/>
                <w:numId w:val="2"/>
              </w:numPr>
              <w:spacing w:after="0" w:line="240" w:lineRule="auto"/>
              <w:rPr>
                <w:rFonts w:ascii="Cambria" w:hAnsi="Cambria" w:cs="Cambria"/>
                <w:color w:val="404040" w:themeColor="text1" w:themeTint="BF"/>
              </w:rPr>
            </w:pPr>
            <w:r w:rsidRPr="0037559E">
              <w:rPr>
                <w:b/>
                <w:bCs/>
                <w:color w:val="E36C0A" w:themeColor="accent6" w:themeShade="BF"/>
              </w:rPr>
              <w:t>Prepare for and respond to disasters and emergencies</w:t>
            </w:r>
            <w:r w:rsidR="00E52942" w:rsidRPr="0037559E">
              <w:rPr>
                <w:color w:val="E36C0A" w:themeColor="accent6" w:themeShade="BF"/>
              </w:rPr>
              <w:t>.</w:t>
            </w:r>
            <w:r w:rsidR="00E52942" w:rsidRPr="00EA16AA">
              <w:rPr>
                <w:color w:val="404040" w:themeColor="text1" w:themeTint="BF"/>
              </w:rPr>
              <w:t xml:space="preserve"> </w:t>
            </w:r>
            <w:r w:rsidR="007934E2">
              <w:rPr>
                <w:color w:val="404040" w:themeColor="text1" w:themeTint="BF"/>
              </w:rPr>
              <w:t>Local health departments</w:t>
            </w:r>
            <w:r w:rsidRPr="00EA16AA">
              <w:rPr>
                <w:color w:val="404040" w:themeColor="text1" w:themeTint="BF"/>
              </w:rPr>
              <w:t xml:space="preserve"> work with emergency management and other local officials to plan for and respond to natural disasters</w:t>
            </w:r>
            <w:r w:rsidR="00663B29" w:rsidRPr="00EA16AA">
              <w:rPr>
                <w:color w:val="404040" w:themeColor="text1" w:themeTint="BF"/>
              </w:rPr>
              <w:t xml:space="preserve">, </w:t>
            </w:r>
            <w:r w:rsidR="00B6270C">
              <w:rPr>
                <w:color w:val="404040" w:themeColor="text1" w:themeTint="BF"/>
              </w:rPr>
              <w:t>novel</w:t>
            </w:r>
            <w:r w:rsidR="00B6270C" w:rsidRPr="00EA16AA">
              <w:rPr>
                <w:color w:val="404040" w:themeColor="text1" w:themeTint="BF"/>
              </w:rPr>
              <w:t xml:space="preserve"> </w:t>
            </w:r>
            <w:r w:rsidR="00663B29" w:rsidRPr="00EA16AA">
              <w:rPr>
                <w:color w:val="404040" w:themeColor="text1" w:themeTint="BF"/>
              </w:rPr>
              <w:t>disease outbreaks</w:t>
            </w:r>
            <w:r w:rsidR="00AE6D23">
              <w:rPr>
                <w:color w:val="404040" w:themeColor="text1" w:themeTint="BF"/>
              </w:rPr>
              <w:t>,</w:t>
            </w:r>
            <w:r w:rsidRPr="00EA16AA">
              <w:rPr>
                <w:color w:val="404040" w:themeColor="text1" w:themeTint="BF"/>
              </w:rPr>
              <w:t xml:space="preserve"> and </w:t>
            </w:r>
            <w:r w:rsidR="00E52942" w:rsidRPr="00EA16AA">
              <w:rPr>
                <w:color w:val="404040" w:themeColor="text1" w:themeTint="BF"/>
              </w:rPr>
              <w:t>bioterrorism threats that can dramatically impact health.</w:t>
            </w:r>
          </w:p>
          <w:p w:rsidR="00D560F5" w:rsidRPr="00E52731" w:rsidRDefault="00D560F5" w:rsidP="00E52731">
            <w:pPr>
              <w:spacing w:after="0" w:line="240" w:lineRule="auto"/>
              <w:rPr>
                <w:rFonts w:ascii="Cambria" w:hAnsi="Cambria" w:cs="Cambria"/>
                <w:color w:val="000000"/>
                <w:sz w:val="12"/>
                <w:szCs w:val="12"/>
              </w:rPr>
            </w:pPr>
          </w:p>
        </w:tc>
        <w:tc>
          <w:tcPr>
            <w:tcW w:w="3780" w:type="dxa"/>
            <w:tcBorders>
              <w:top w:val="single" w:sz="8" w:space="0" w:color="9BBB59"/>
              <w:bottom w:val="single" w:sz="8" w:space="0" w:color="9BBB59"/>
            </w:tcBorders>
            <w:vAlign w:val="center"/>
          </w:tcPr>
          <w:p w:rsidR="00605935" w:rsidRPr="00206AB7" w:rsidRDefault="00D560F5" w:rsidP="00605935">
            <w:pPr>
              <w:spacing w:after="0" w:line="240" w:lineRule="auto"/>
              <w:rPr>
                <w:rFonts w:ascii="Cambria" w:hAnsi="Cambria" w:cs="Cambria"/>
                <w:i/>
                <w:color w:val="404040" w:themeColor="text1" w:themeTint="BF"/>
                <w:sz w:val="28"/>
                <w:szCs w:val="28"/>
              </w:rPr>
            </w:pPr>
            <w:r w:rsidRPr="00E52731">
              <w:rPr>
                <w:b/>
                <w:bCs/>
              </w:rPr>
              <w:t>Example</w:t>
            </w:r>
            <w:r w:rsidRPr="00E52731">
              <w:t xml:space="preserve">. </w:t>
            </w:r>
            <w:r w:rsidR="00635717">
              <w:rPr>
                <w:i/>
              </w:rPr>
              <w:t>North Carolina’s State Fair drew national attention last year after an e</w:t>
            </w:r>
            <w:r w:rsidR="00605935" w:rsidRPr="00605935">
              <w:rPr>
                <w:i/>
              </w:rPr>
              <w:t xml:space="preserve">-coli </w:t>
            </w:r>
            <w:r w:rsidR="00635717">
              <w:rPr>
                <w:i/>
              </w:rPr>
              <w:t>outbreak resulted in</w:t>
            </w:r>
            <w:r w:rsidR="00605935" w:rsidRPr="00605935">
              <w:rPr>
                <w:i/>
              </w:rPr>
              <w:t>27 cases</w:t>
            </w:r>
            <w:r w:rsidR="00635717">
              <w:rPr>
                <w:i/>
              </w:rPr>
              <w:t>, spanning</w:t>
            </w:r>
            <w:r w:rsidR="00605935" w:rsidRPr="00605935">
              <w:rPr>
                <w:i/>
              </w:rPr>
              <w:t>7</w:t>
            </w:r>
            <w:r w:rsidR="00635717" w:rsidRPr="00605935">
              <w:rPr>
                <w:i/>
              </w:rPr>
              <w:t>counties,</w:t>
            </w:r>
            <w:r w:rsidR="00635717">
              <w:rPr>
                <w:i/>
              </w:rPr>
              <w:t xml:space="preserve"> resulting in</w:t>
            </w:r>
            <w:r w:rsidR="00605935" w:rsidRPr="00605935">
              <w:rPr>
                <w:i/>
              </w:rPr>
              <w:t xml:space="preserve">5 hospitalized in serious condition </w:t>
            </w:r>
            <w:r w:rsidR="00635717">
              <w:rPr>
                <w:i/>
              </w:rPr>
              <w:t xml:space="preserve">and </w:t>
            </w:r>
            <w:r w:rsidR="00605935" w:rsidRPr="00605935">
              <w:rPr>
                <w:i/>
              </w:rPr>
              <w:t>4 on dialysi</w:t>
            </w:r>
            <w:r w:rsidR="00342292">
              <w:rPr>
                <w:i/>
              </w:rPr>
              <w:t>s. T</w:t>
            </w:r>
            <w:r w:rsidR="00605935" w:rsidRPr="00605935">
              <w:rPr>
                <w:i/>
              </w:rPr>
              <w:t>he investigation took boots on the ground…</w:t>
            </w:r>
            <w:r w:rsidR="00225BAD">
              <w:rPr>
                <w:i/>
              </w:rPr>
              <w:t>health departments</w:t>
            </w:r>
            <w:r w:rsidR="00605935" w:rsidRPr="00605935">
              <w:rPr>
                <w:i/>
              </w:rPr>
              <w:t xml:space="preserve"> who participated in the investigation, monitored local hospitals and doctors’ offices, informed the public, and helped to contain the </w:t>
            </w:r>
            <w:r w:rsidR="00FA70DB" w:rsidRPr="00FA70DB">
              <w:rPr>
                <w:rFonts w:asciiTheme="minorHAnsi" w:hAnsiTheme="minorHAnsi" w:cstheme="minorHAnsi"/>
                <w:i/>
              </w:rPr>
              <w:t xml:space="preserve">incident. </w:t>
            </w:r>
            <w:r w:rsidR="00FA70DB" w:rsidRPr="00FA70DB">
              <w:rPr>
                <w:rFonts w:asciiTheme="minorHAnsi" w:hAnsiTheme="minorHAnsi" w:cstheme="minorHAnsi"/>
                <w:i/>
                <w:color w:val="000000"/>
              </w:rPr>
              <w:t>Each year roughly 1 in 6 Americans (48 million people) gets sick, 128,000 are hospitalized, and 3,000 die of food borne diseases.</w:t>
            </w:r>
          </w:p>
          <w:p w:rsidR="00663B29" w:rsidRPr="00C05512" w:rsidRDefault="00663B29" w:rsidP="00C05512">
            <w:pPr>
              <w:spacing w:after="0" w:line="240" w:lineRule="auto"/>
              <w:rPr>
                <w:rFonts w:ascii="Cambria" w:hAnsi="Cambria" w:cs="Cambria"/>
                <w:color w:val="404040" w:themeColor="text1" w:themeTint="BF"/>
                <w:sz w:val="28"/>
                <w:szCs w:val="28"/>
              </w:rPr>
            </w:pPr>
          </w:p>
        </w:tc>
      </w:tr>
      <w:tr w:rsidR="00D560F5" w:rsidRPr="00E52731" w:rsidTr="00BC3881">
        <w:trPr>
          <w:trHeight w:val="1134"/>
        </w:trPr>
        <w:tc>
          <w:tcPr>
            <w:tcW w:w="540" w:type="dxa"/>
            <w:tcBorders>
              <w:top w:val="single" w:sz="8" w:space="0" w:color="9BBB59"/>
              <w:bottom w:val="single" w:sz="8" w:space="0" w:color="9BBB59"/>
            </w:tcBorders>
            <w:shd w:val="clear" w:color="auto" w:fill="E6EED5"/>
            <w:textDirection w:val="btLr"/>
          </w:tcPr>
          <w:p w:rsidR="00D560F5" w:rsidRPr="00225BAD" w:rsidRDefault="00D560F5" w:rsidP="00E52731">
            <w:pPr>
              <w:spacing w:after="0" w:line="240" w:lineRule="auto"/>
              <w:ind w:left="113" w:right="113"/>
              <w:jc w:val="center"/>
              <w:rPr>
                <w:b/>
                <w:bCs/>
                <w:color w:val="000000"/>
                <w:sz w:val="28"/>
              </w:rPr>
            </w:pPr>
            <w:r w:rsidRPr="00225BAD">
              <w:rPr>
                <w:b/>
                <w:bCs/>
                <w:color w:val="000000"/>
                <w:sz w:val="28"/>
              </w:rPr>
              <w:t>PREVENT</w:t>
            </w:r>
          </w:p>
          <w:p w:rsidR="00D560F5" w:rsidRPr="00E52731" w:rsidRDefault="00D560F5" w:rsidP="00E52731">
            <w:pPr>
              <w:spacing w:after="0" w:line="240" w:lineRule="auto"/>
              <w:ind w:left="113" w:right="113"/>
              <w:jc w:val="center"/>
              <w:rPr>
                <w:b/>
                <w:bCs/>
                <w:color w:val="000000"/>
              </w:rPr>
            </w:pPr>
          </w:p>
          <w:p w:rsidR="00D560F5" w:rsidRPr="00E52731" w:rsidRDefault="00D560F5" w:rsidP="00E52731">
            <w:pPr>
              <w:spacing w:after="0" w:line="240" w:lineRule="auto"/>
              <w:ind w:left="113" w:right="113"/>
              <w:jc w:val="center"/>
              <w:rPr>
                <w:b/>
                <w:bCs/>
                <w:color w:val="000000"/>
              </w:rPr>
            </w:pPr>
          </w:p>
          <w:p w:rsidR="00D560F5" w:rsidRPr="00E52731" w:rsidRDefault="00D560F5" w:rsidP="00E52731">
            <w:pPr>
              <w:spacing w:after="0" w:line="240" w:lineRule="auto"/>
              <w:ind w:left="113" w:right="113"/>
              <w:jc w:val="center"/>
              <w:rPr>
                <w:b/>
                <w:bCs/>
                <w:color w:val="000000"/>
              </w:rPr>
            </w:pPr>
          </w:p>
        </w:tc>
        <w:tc>
          <w:tcPr>
            <w:tcW w:w="10530" w:type="dxa"/>
            <w:tcBorders>
              <w:top w:val="single" w:sz="8" w:space="0" w:color="9BBB59"/>
              <w:bottom w:val="single" w:sz="8" w:space="0" w:color="9BBB59"/>
            </w:tcBorders>
            <w:shd w:val="clear" w:color="auto" w:fill="E6EED5"/>
            <w:vAlign w:val="center"/>
          </w:tcPr>
          <w:p w:rsidR="00D560F5" w:rsidRPr="00E52731" w:rsidRDefault="00D560F5" w:rsidP="00E52731">
            <w:pPr>
              <w:spacing w:after="0" w:line="240" w:lineRule="auto"/>
              <w:rPr>
                <w:b/>
                <w:bCs/>
                <w:color w:val="000000"/>
                <w:sz w:val="12"/>
                <w:szCs w:val="12"/>
              </w:rPr>
            </w:pPr>
          </w:p>
          <w:p w:rsidR="00D560F5" w:rsidRPr="00E52731" w:rsidRDefault="00356F72" w:rsidP="00E52731">
            <w:pPr>
              <w:spacing w:after="0" w:line="240" w:lineRule="auto"/>
              <w:rPr>
                <w:color w:val="000000"/>
              </w:rPr>
            </w:pPr>
            <w:r w:rsidRPr="00381017">
              <w:rPr>
                <w:b/>
                <w:bCs/>
                <w:color w:val="000000"/>
                <w:u w:val="single"/>
              </w:rPr>
              <w:t>Local health departments</w:t>
            </w:r>
            <w:r w:rsidR="00D560F5" w:rsidRPr="00381017">
              <w:rPr>
                <w:b/>
                <w:bCs/>
                <w:color w:val="000000"/>
                <w:u w:val="single"/>
              </w:rPr>
              <w:t xml:space="preserve"> </w:t>
            </w:r>
            <w:r w:rsidR="00BA6B53">
              <w:rPr>
                <w:b/>
                <w:bCs/>
                <w:color w:val="000000"/>
                <w:u w:val="single"/>
              </w:rPr>
              <w:t>carry out locally</w:t>
            </w:r>
            <w:r w:rsidR="00E81C50">
              <w:rPr>
                <w:b/>
                <w:bCs/>
                <w:color w:val="000000"/>
                <w:u w:val="single"/>
              </w:rPr>
              <w:t xml:space="preserve"> </w:t>
            </w:r>
            <w:r w:rsidR="00BA6B53">
              <w:rPr>
                <w:b/>
                <w:bCs/>
                <w:color w:val="000000"/>
                <w:u w:val="single"/>
              </w:rPr>
              <w:t>driven education, promotion and prevention strategies</w:t>
            </w:r>
            <w:r w:rsidR="00E81C50">
              <w:rPr>
                <w:b/>
                <w:bCs/>
                <w:color w:val="000000"/>
                <w:u w:val="single"/>
              </w:rPr>
              <w:t>,</w:t>
            </w:r>
            <w:r w:rsidRPr="00381017">
              <w:rPr>
                <w:b/>
                <w:bCs/>
                <w:color w:val="000000"/>
                <w:u w:val="single"/>
              </w:rPr>
              <w:t xml:space="preserve"> often serv</w:t>
            </w:r>
            <w:r w:rsidR="00E81C50">
              <w:rPr>
                <w:b/>
                <w:bCs/>
                <w:color w:val="000000"/>
                <w:u w:val="single"/>
              </w:rPr>
              <w:t>ing</w:t>
            </w:r>
            <w:r w:rsidRPr="00381017">
              <w:rPr>
                <w:b/>
                <w:bCs/>
                <w:color w:val="000000"/>
                <w:u w:val="single"/>
              </w:rPr>
              <w:t xml:space="preserve"> as a</w:t>
            </w:r>
            <w:r w:rsidR="00D560F5" w:rsidRPr="00381017">
              <w:rPr>
                <w:b/>
                <w:bCs/>
                <w:color w:val="000000"/>
                <w:u w:val="single"/>
              </w:rPr>
              <w:t xml:space="preserve"> safety net for those most in need of care</w:t>
            </w:r>
            <w:r w:rsidR="00D560F5" w:rsidRPr="00381017">
              <w:rPr>
                <w:color w:val="000000"/>
                <w:u w:val="single"/>
              </w:rPr>
              <w:t>.</w:t>
            </w:r>
            <w:r w:rsidR="00D560F5" w:rsidRPr="00E52731">
              <w:rPr>
                <w:color w:val="000000"/>
              </w:rPr>
              <w:t xml:space="preserve"> We know prevention works and </w:t>
            </w:r>
            <w:r w:rsidR="00D560F5">
              <w:rPr>
                <w:color w:val="000000"/>
              </w:rPr>
              <w:t xml:space="preserve">access </w:t>
            </w:r>
            <w:r w:rsidR="00D560F5" w:rsidRPr="00E52731">
              <w:rPr>
                <w:color w:val="000000"/>
              </w:rPr>
              <w:t xml:space="preserve">to </w:t>
            </w:r>
            <w:r w:rsidR="00D560F5">
              <w:rPr>
                <w:color w:val="000000"/>
              </w:rPr>
              <w:t>health</w:t>
            </w:r>
            <w:r w:rsidR="00D560F5" w:rsidRPr="00E52731">
              <w:rPr>
                <w:color w:val="000000"/>
              </w:rPr>
              <w:t xml:space="preserve"> services cuts costs for everyone </w:t>
            </w:r>
            <w:r w:rsidR="00D560F5" w:rsidRPr="00E52731">
              <w:rPr>
                <w:i/>
                <w:iCs/>
                <w:color w:val="000000"/>
              </w:rPr>
              <w:t>and</w:t>
            </w:r>
            <w:r w:rsidR="00D560F5" w:rsidRPr="00E52731">
              <w:rPr>
                <w:color w:val="000000"/>
              </w:rPr>
              <w:t xml:space="preserve"> keep</w:t>
            </w:r>
            <w:r w:rsidR="00D560F5">
              <w:rPr>
                <w:color w:val="000000"/>
              </w:rPr>
              <w:t>s</w:t>
            </w:r>
            <w:r w:rsidR="00D560F5" w:rsidRPr="00E52731">
              <w:rPr>
                <w:color w:val="000000"/>
              </w:rPr>
              <w:t xml:space="preserve"> people healthy. </w:t>
            </w:r>
          </w:p>
          <w:p w:rsidR="00D560F5" w:rsidRPr="00E52731" w:rsidRDefault="00D560F5" w:rsidP="00E52731">
            <w:pPr>
              <w:spacing w:after="0" w:line="240" w:lineRule="auto"/>
              <w:rPr>
                <w:color w:val="000000"/>
                <w:sz w:val="12"/>
                <w:szCs w:val="12"/>
              </w:rPr>
            </w:pPr>
          </w:p>
          <w:p w:rsidR="00D560F5" w:rsidRPr="00C05512" w:rsidRDefault="00B6270C" w:rsidP="00E52731">
            <w:pPr>
              <w:pStyle w:val="ListParagraph"/>
              <w:numPr>
                <w:ilvl w:val="0"/>
                <w:numId w:val="3"/>
              </w:numPr>
              <w:spacing w:after="0" w:line="240" w:lineRule="auto"/>
              <w:rPr>
                <w:color w:val="404040" w:themeColor="text1" w:themeTint="BF"/>
              </w:rPr>
            </w:pPr>
            <w:r>
              <w:rPr>
                <w:b/>
                <w:bCs/>
                <w:color w:val="E36C0A" w:themeColor="accent6" w:themeShade="BF"/>
              </w:rPr>
              <w:t xml:space="preserve">Promote </w:t>
            </w:r>
            <w:r w:rsidR="00D61C33">
              <w:rPr>
                <w:b/>
                <w:bCs/>
                <w:color w:val="E36C0A" w:themeColor="accent6" w:themeShade="BF"/>
              </w:rPr>
              <w:t xml:space="preserve">better </w:t>
            </w:r>
            <w:r w:rsidR="00D560F5" w:rsidRPr="0037559E">
              <w:rPr>
                <w:b/>
                <w:bCs/>
                <w:color w:val="E36C0A" w:themeColor="accent6" w:themeShade="BF"/>
              </w:rPr>
              <w:t>health throughout the lifespan</w:t>
            </w:r>
            <w:r w:rsidR="00D560F5" w:rsidRPr="0037559E">
              <w:rPr>
                <w:b/>
                <w:color w:val="E36C0A" w:themeColor="accent6" w:themeShade="BF"/>
              </w:rPr>
              <w:t>.</w:t>
            </w:r>
            <w:r w:rsidR="00D560F5" w:rsidRPr="00C05512">
              <w:rPr>
                <w:color w:val="404040" w:themeColor="text1" w:themeTint="BF"/>
              </w:rPr>
              <w:t xml:space="preserve"> </w:t>
            </w:r>
            <w:r w:rsidR="00EA16AA" w:rsidRPr="00C05512">
              <w:rPr>
                <w:color w:val="404040" w:themeColor="text1" w:themeTint="BF"/>
              </w:rPr>
              <w:t>We</w:t>
            </w:r>
            <w:r w:rsidR="00356F72" w:rsidRPr="00C05512">
              <w:rPr>
                <w:color w:val="404040" w:themeColor="text1" w:themeTint="BF"/>
              </w:rPr>
              <w:t xml:space="preserve"> use proven </w:t>
            </w:r>
            <w:r w:rsidR="0037416C" w:rsidRPr="00C05512">
              <w:rPr>
                <w:color w:val="404040" w:themeColor="text1" w:themeTint="BF"/>
              </w:rPr>
              <w:t>programs</w:t>
            </w:r>
            <w:r w:rsidR="00356F72" w:rsidRPr="00C05512">
              <w:rPr>
                <w:color w:val="404040" w:themeColor="text1" w:themeTint="BF"/>
              </w:rPr>
              <w:t xml:space="preserve"> to make healthy choices easier. </w:t>
            </w:r>
            <w:r w:rsidR="00DD7BC4" w:rsidRPr="00C05512">
              <w:rPr>
                <w:color w:val="404040" w:themeColor="text1" w:themeTint="BF"/>
              </w:rPr>
              <w:t>Local health departments</w:t>
            </w:r>
            <w:r w:rsidR="00356F72" w:rsidRPr="00C05512">
              <w:rPr>
                <w:color w:val="404040" w:themeColor="text1" w:themeTint="BF"/>
              </w:rPr>
              <w:t xml:space="preserve"> </w:t>
            </w:r>
            <w:r w:rsidR="007B0214" w:rsidRPr="00C05512">
              <w:rPr>
                <w:color w:val="404040" w:themeColor="text1" w:themeTint="BF"/>
              </w:rPr>
              <w:t xml:space="preserve">provide </w:t>
            </w:r>
            <w:r w:rsidR="003B2CE6" w:rsidRPr="00C05512">
              <w:rPr>
                <w:color w:val="404040" w:themeColor="text1" w:themeTint="BF"/>
              </w:rPr>
              <w:t>services</w:t>
            </w:r>
            <w:r w:rsidR="00EA16AA" w:rsidRPr="00C05512">
              <w:rPr>
                <w:color w:val="404040" w:themeColor="text1" w:themeTint="BF"/>
              </w:rPr>
              <w:t xml:space="preserve"> and support policies</w:t>
            </w:r>
            <w:r w:rsidR="00356F72" w:rsidRPr="00C05512">
              <w:rPr>
                <w:color w:val="404040" w:themeColor="text1" w:themeTint="BF"/>
              </w:rPr>
              <w:t xml:space="preserve"> to help young people stay well and develop into healthy adults</w:t>
            </w:r>
            <w:r w:rsidR="007B0214" w:rsidRPr="00C05512">
              <w:rPr>
                <w:color w:val="404040" w:themeColor="text1" w:themeTint="BF"/>
              </w:rPr>
              <w:t xml:space="preserve">. </w:t>
            </w:r>
            <w:r w:rsidR="003B2CE6" w:rsidRPr="00C05512">
              <w:rPr>
                <w:color w:val="404040" w:themeColor="text1" w:themeTint="BF"/>
              </w:rPr>
              <w:t xml:space="preserve">We offer education and services to help </w:t>
            </w:r>
            <w:r w:rsidR="00356F72" w:rsidRPr="00C05512">
              <w:rPr>
                <w:color w:val="404040" w:themeColor="text1" w:themeTint="BF"/>
              </w:rPr>
              <w:t>reduc</w:t>
            </w:r>
            <w:r w:rsidR="0037416C" w:rsidRPr="00C05512">
              <w:rPr>
                <w:color w:val="404040" w:themeColor="text1" w:themeTint="BF"/>
              </w:rPr>
              <w:t>e</w:t>
            </w:r>
            <w:r w:rsidR="00356F72" w:rsidRPr="00C05512">
              <w:rPr>
                <w:color w:val="404040" w:themeColor="text1" w:themeTint="BF"/>
              </w:rPr>
              <w:t xml:space="preserve"> </w:t>
            </w:r>
            <w:r w:rsidR="0037416C" w:rsidRPr="00C05512">
              <w:rPr>
                <w:color w:val="404040" w:themeColor="text1" w:themeTint="BF"/>
              </w:rPr>
              <w:t xml:space="preserve">chronic </w:t>
            </w:r>
            <w:r w:rsidR="00356F72" w:rsidRPr="00C05512">
              <w:rPr>
                <w:color w:val="404040" w:themeColor="text1" w:themeTint="BF"/>
              </w:rPr>
              <w:t>illness</w:t>
            </w:r>
            <w:r w:rsidR="0037416C" w:rsidRPr="00C05512">
              <w:rPr>
                <w:color w:val="404040" w:themeColor="text1" w:themeTint="BF"/>
              </w:rPr>
              <w:t xml:space="preserve"> and complications</w:t>
            </w:r>
            <w:r w:rsidR="00212855" w:rsidRPr="00C05512">
              <w:rPr>
                <w:color w:val="404040" w:themeColor="text1" w:themeTint="BF"/>
              </w:rPr>
              <w:t>.</w:t>
            </w:r>
            <w:r w:rsidR="0037416C" w:rsidRPr="00C05512">
              <w:rPr>
                <w:color w:val="404040" w:themeColor="text1" w:themeTint="BF"/>
              </w:rPr>
              <w:t xml:space="preserve"> </w:t>
            </w:r>
            <w:r w:rsidR="00C05512" w:rsidRPr="00C05512">
              <w:rPr>
                <w:color w:val="404040" w:themeColor="text1" w:themeTint="BF"/>
              </w:rPr>
              <w:t>F</w:t>
            </w:r>
            <w:r w:rsidR="00DD7BC4" w:rsidRPr="00C05512">
              <w:rPr>
                <w:color w:val="404040" w:themeColor="text1" w:themeTint="BF"/>
              </w:rPr>
              <w:t>ocusing on prevention helps us</w:t>
            </w:r>
            <w:r w:rsidR="00212855" w:rsidRPr="00C05512">
              <w:rPr>
                <w:color w:val="404040" w:themeColor="text1" w:themeTint="BF"/>
              </w:rPr>
              <w:t xml:space="preserve"> lower</w:t>
            </w:r>
            <w:r w:rsidR="00356F72" w:rsidRPr="00C05512">
              <w:rPr>
                <w:color w:val="404040" w:themeColor="text1" w:themeTint="BF"/>
              </w:rPr>
              <w:t xml:space="preserve"> </w:t>
            </w:r>
            <w:r w:rsidR="00DD7BC4" w:rsidRPr="00C05512">
              <w:rPr>
                <w:color w:val="404040" w:themeColor="text1" w:themeTint="BF"/>
              </w:rPr>
              <w:t xml:space="preserve">school and worker </w:t>
            </w:r>
            <w:r w:rsidR="00356F72" w:rsidRPr="00C05512">
              <w:rPr>
                <w:color w:val="404040" w:themeColor="text1" w:themeTint="BF"/>
              </w:rPr>
              <w:t>absenteeism</w:t>
            </w:r>
            <w:r w:rsidR="00EA16AA" w:rsidRPr="00C05512">
              <w:rPr>
                <w:color w:val="404040" w:themeColor="text1" w:themeTint="BF"/>
              </w:rPr>
              <w:t xml:space="preserve"> </w:t>
            </w:r>
            <w:r w:rsidR="00DD7BC4" w:rsidRPr="00C05512">
              <w:rPr>
                <w:color w:val="404040" w:themeColor="text1" w:themeTint="BF"/>
              </w:rPr>
              <w:t>while</w:t>
            </w:r>
            <w:r w:rsidR="00212855" w:rsidRPr="00C05512">
              <w:rPr>
                <w:color w:val="404040" w:themeColor="text1" w:themeTint="BF"/>
              </w:rPr>
              <w:t xml:space="preserve"> lower</w:t>
            </w:r>
            <w:r w:rsidR="00EA16AA" w:rsidRPr="00C05512">
              <w:rPr>
                <w:color w:val="404040" w:themeColor="text1" w:themeTint="BF"/>
              </w:rPr>
              <w:t>ing</w:t>
            </w:r>
            <w:r w:rsidR="00212855" w:rsidRPr="00C05512">
              <w:rPr>
                <w:color w:val="404040" w:themeColor="text1" w:themeTint="BF"/>
              </w:rPr>
              <w:t xml:space="preserve"> health insurance premiums</w:t>
            </w:r>
            <w:r w:rsidR="006644BC">
              <w:rPr>
                <w:color w:val="404040" w:themeColor="text1" w:themeTint="BF"/>
              </w:rPr>
              <w:t xml:space="preserve"> and improving the quality of life </w:t>
            </w:r>
            <w:r w:rsidR="0044691D">
              <w:rPr>
                <w:color w:val="404040" w:themeColor="text1" w:themeTint="BF"/>
              </w:rPr>
              <w:t>in</w:t>
            </w:r>
            <w:r w:rsidR="006644BC">
              <w:rPr>
                <w:color w:val="404040" w:themeColor="text1" w:themeTint="BF"/>
              </w:rPr>
              <w:t xml:space="preserve"> our community.</w:t>
            </w:r>
          </w:p>
          <w:p w:rsidR="00D560F5" w:rsidRPr="00C05512" w:rsidRDefault="00D560F5" w:rsidP="00E52731">
            <w:pPr>
              <w:pStyle w:val="ListParagraph"/>
              <w:spacing w:after="0" w:line="240" w:lineRule="auto"/>
              <w:rPr>
                <w:color w:val="404040" w:themeColor="text1" w:themeTint="BF"/>
                <w:sz w:val="12"/>
                <w:szCs w:val="12"/>
              </w:rPr>
            </w:pPr>
          </w:p>
          <w:p w:rsidR="00D560F5" w:rsidRPr="00C05512" w:rsidRDefault="00D560F5" w:rsidP="00E52731">
            <w:pPr>
              <w:pStyle w:val="ListParagraph"/>
              <w:numPr>
                <w:ilvl w:val="0"/>
                <w:numId w:val="3"/>
              </w:numPr>
              <w:spacing w:after="0" w:line="240" w:lineRule="auto"/>
              <w:rPr>
                <w:color w:val="404040" w:themeColor="text1" w:themeTint="BF"/>
              </w:rPr>
            </w:pPr>
            <w:r w:rsidRPr="0037559E">
              <w:rPr>
                <w:b/>
                <w:bCs/>
                <w:color w:val="E36C0A" w:themeColor="accent6" w:themeShade="BF"/>
              </w:rPr>
              <w:t xml:space="preserve">Assure access to quality health </w:t>
            </w:r>
            <w:r w:rsidR="00B6270C">
              <w:rPr>
                <w:b/>
                <w:bCs/>
                <w:color w:val="E36C0A" w:themeColor="accent6" w:themeShade="BF"/>
              </w:rPr>
              <w:t xml:space="preserve">care </w:t>
            </w:r>
            <w:r w:rsidRPr="0037559E">
              <w:rPr>
                <w:b/>
                <w:bCs/>
                <w:color w:val="E36C0A" w:themeColor="accent6" w:themeShade="BF"/>
              </w:rPr>
              <w:t>services</w:t>
            </w:r>
            <w:r w:rsidRPr="0037559E">
              <w:rPr>
                <w:b/>
                <w:color w:val="E36C0A" w:themeColor="accent6" w:themeShade="BF"/>
              </w:rPr>
              <w:t>.</w:t>
            </w:r>
            <w:r w:rsidRPr="00C05512">
              <w:rPr>
                <w:color w:val="404040" w:themeColor="text1" w:themeTint="BF"/>
              </w:rPr>
              <w:t xml:space="preserve"> We </w:t>
            </w:r>
            <w:r w:rsidR="006D5EA9" w:rsidRPr="00C05512">
              <w:rPr>
                <w:color w:val="404040" w:themeColor="text1" w:themeTint="BF"/>
              </w:rPr>
              <w:t xml:space="preserve">evaluate and </w:t>
            </w:r>
            <w:r w:rsidR="00A51AFB">
              <w:rPr>
                <w:color w:val="404040" w:themeColor="text1" w:themeTint="BF"/>
              </w:rPr>
              <w:t>augment</w:t>
            </w:r>
            <w:r w:rsidR="006D5EA9" w:rsidRPr="00C05512">
              <w:rPr>
                <w:color w:val="404040" w:themeColor="text1" w:themeTint="BF"/>
              </w:rPr>
              <w:t xml:space="preserve"> the health service</w:t>
            </w:r>
            <w:r w:rsidRPr="00C05512">
              <w:rPr>
                <w:color w:val="404040" w:themeColor="text1" w:themeTint="BF"/>
              </w:rPr>
              <w:t xml:space="preserve"> capacity of the community, including</w:t>
            </w:r>
            <w:r w:rsidR="006D5EA9" w:rsidRPr="00C05512">
              <w:rPr>
                <w:color w:val="404040" w:themeColor="text1" w:themeTint="BF"/>
              </w:rPr>
              <w:t>:</w:t>
            </w:r>
            <w:r w:rsidRPr="00C05512">
              <w:rPr>
                <w:color w:val="404040" w:themeColor="text1" w:themeTint="BF"/>
              </w:rPr>
              <w:t xml:space="preserve"> care</w:t>
            </w:r>
            <w:r w:rsidR="006D5EA9" w:rsidRPr="00C05512">
              <w:rPr>
                <w:color w:val="404040" w:themeColor="text1" w:themeTint="BF"/>
              </w:rPr>
              <w:t xml:space="preserve"> for pregnant women</w:t>
            </w:r>
            <w:r w:rsidRPr="00C05512">
              <w:rPr>
                <w:color w:val="404040" w:themeColor="text1" w:themeTint="BF"/>
              </w:rPr>
              <w:t>, immunization</w:t>
            </w:r>
            <w:r w:rsidR="006D5EA9" w:rsidRPr="00C05512">
              <w:rPr>
                <w:color w:val="404040" w:themeColor="text1" w:themeTint="BF"/>
              </w:rPr>
              <w:t>s for all ages</w:t>
            </w:r>
            <w:r w:rsidR="00C05512" w:rsidRPr="00C05512">
              <w:rPr>
                <w:color w:val="404040" w:themeColor="text1" w:themeTint="BF"/>
              </w:rPr>
              <w:t>,</w:t>
            </w:r>
            <w:r w:rsidR="006D5EA9" w:rsidRPr="00C05512">
              <w:rPr>
                <w:color w:val="404040" w:themeColor="text1" w:themeTint="BF"/>
              </w:rPr>
              <w:t xml:space="preserve"> and </w:t>
            </w:r>
            <w:r w:rsidR="003B2CE6" w:rsidRPr="00C05512">
              <w:rPr>
                <w:color w:val="404040" w:themeColor="text1" w:themeTint="BF"/>
              </w:rPr>
              <w:t>dental</w:t>
            </w:r>
            <w:r w:rsidRPr="00C05512">
              <w:rPr>
                <w:color w:val="404040" w:themeColor="text1" w:themeTint="BF"/>
              </w:rPr>
              <w:t xml:space="preserve"> care for </w:t>
            </w:r>
            <w:r w:rsidR="006644BC">
              <w:rPr>
                <w:color w:val="404040" w:themeColor="text1" w:themeTint="BF"/>
              </w:rPr>
              <w:t>children</w:t>
            </w:r>
            <w:r w:rsidRPr="00C05512">
              <w:rPr>
                <w:color w:val="404040" w:themeColor="text1" w:themeTint="BF"/>
              </w:rPr>
              <w:t>.</w:t>
            </w:r>
          </w:p>
          <w:p w:rsidR="00D560F5" w:rsidRPr="00E52731" w:rsidRDefault="00D560F5" w:rsidP="00E52731">
            <w:pPr>
              <w:spacing w:after="0" w:line="240" w:lineRule="auto"/>
              <w:rPr>
                <w:color w:val="000000"/>
                <w:sz w:val="12"/>
                <w:szCs w:val="12"/>
              </w:rPr>
            </w:pPr>
          </w:p>
        </w:tc>
        <w:tc>
          <w:tcPr>
            <w:tcW w:w="3780" w:type="dxa"/>
            <w:tcBorders>
              <w:bottom w:val="single" w:sz="8" w:space="0" w:color="9BBB59"/>
            </w:tcBorders>
            <w:shd w:val="clear" w:color="auto" w:fill="E6EED5"/>
            <w:vAlign w:val="center"/>
          </w:tcPr>
          <w:p w:rsidR="00D560F5" w:rsidRPr="00E52731" w:rsidRDefault="00D560F5" w:rsidP="00225BAD">
            <w:pPr>
              <w:spacing w:after="0" w:line="240" w:lineRule="auto"/>
              <w:rPr>
                <w:color w:val="000000"/>
              </w:rPr>
            </w:pPr>
            <w:r w:rsidRPr="00E52731">
              <w:rPr>
                <w:b/>
                <w:bCs/>
                <w:color w:val="000000"/>
              </w:rPr>
              <w:t>Example</w:t>
            </w:r>
            <w:r w:rsidRPr="00E52731">
              <w:rPr>
                <w:color w:val="000000"/>
              </w:rPr>
              <w:t xml:space="preserve">. </w:t>
            </w:r>
            <w:r w:rsidRPr="00D4620D">
              <w:rPr>
                <w:i/>
                <w:color w:val="000000"/>
              </w:rPr>
              <w:t xml:space="preserve">In 2010, North Carolina’s infant mortality rate declined sharply to the lowest level in state history. The </w:t>
            </w:r>
            <w:r w:rsidR="00084C3C" w:rsidRPr="00D4620D">
              <w:rPr>
                <w:i/>
                <w:color w:val="000000"/>
              </w:rPr>
              <w:t xml:space="preserve">current </w:t>
            </w:r>
            <w:r w:rsidRPr="00D4620D">
              <w:rPr>
                <w:i/>
                <w:color w:val="000000"/>
              </w:rPr>
              <w:t>rate</w:t>
            </w:r>
            <w:r w:rsidR="00084C3C" w:rsidRPr="00D4620D">
              <w:rPr>
                <w:i/>
                <w:color w:val="000000"/>
              </w:rPr>
              <w:t xml:space="preserve"> </w:t>
            </w:r>
            <w:r w:rsidRPr="00D4620D">
              <w:rPr>
                <w:i/>
                <w:color w:val="000000"/>
              </w:rPr>
              <w:t xml:space="preserve">represents an 11.4 </w:t>
            </w:r>
            <w:r w:rsidR="00084C3C" w:rsidRPr="00D4620D">
              <w:rPr>
                <w:i/>
                <w:color w:val="000000"/>
              </w:rPr>
              <w:t>percent drop in the state’s infant mortality rate</w:t>
            </w:r>
            <w:r w:rsidR="00225BAD">
              <w:rPr>
                <w:i/>
                <w:color w:val="000000"/>
              </w:rPr>
              <w:t xml:space="preserve">. </w:t>
            </w:r>
            <w:r w:rsidRPr="00D4620D">
              <w:rPr>
                <w:i/>
                <w:color w:val="000000"/>
              </w:rPr>
              <w:t>The trend underscores the impact of public health programs aimed at improving birth outcomes and maternal and child health.</w:t>
            </w:r>
          </w:p>
        </w:tc>
      </w:tr>
      <w:tr w:rsidR="00D560F5" w:rsidRPr="00E52731" w:rsidTr="00D944CA">
        <w:trPr>
          <w:trHeight w:val="2645"/>
        </w:trPr>
        <w:tc>
          <w:tcPr>
            <w:tcW w:w="540" w:type="dxa"/>
            <w:tcBorders>
              <w:top w:val="single" w:sz="8" w:space="0" w:color="9BBB59"/>
              <w:bottom w:val="single" w:sz="8" w:space="0" w:color="9BBB59"/>
            </w:tcBorders>
            <w:textDirection w:val="btLr"/>
          </w:tcPr>
          <w:p w:rsidR="00D560F5" w:rsidRPr="00225BAD" w:rsidRDefault="00D560F5" w:rsidP="00E52731">
            <w:pPr>
              <w:spacing w:after="0" w:line="240" w:lineRule="auto"/>
              <w:ind w:left="113" w:right="113"/>
              <w:jc w:val="center"/>
              <w:rPr>
                <w:b/>
                <w:bCs/>
                <w:color w:val="000000"/>
                <w:sz w:val="28"/>
              </w:rPr>
            </w:pPr>
            <w:r w:rsidRPr="00225BAD">
              <w:rPr>
                <w:b/>
                <w:bCs/>
                <w:color w:val="000000"/>
                <w:sz w:val="28"/>
              </w:rPr>
              <w:t>PROMOTE</w:t>
            </w:r>
          </w:p>
          <w:p w:rsidR="00D560F5" w:rsidRPr="00E52731" w:rsidRDefault="00D560F5" w:rsidP="00E52731">
            <w:pPr>
              <w:spacing w:after="0" w:line="240" w:lineRule="auto"/>
              <w:ind w:left="113" w:right="113"/>
              <w:jc w:val="center"/>
              <w:rPr>
                <w:b/>
                <w:bCs/>
                <w:color w:val="000000"/>
              </w:rPr>
            </w:pPr>
          </w:p>
          <w:p w:rsidR="00D560F5" w:rsidRPr="00E52731" w:rsidRDefault="00D560F5" w:rsidP="00E52731">
            <w:pPr>
              <w:spacing w:after="0" w:line="240" w:lineRule="auto"/>
              <w:ind w:left="113" w:right="113"/>
              <w:jc w:val="center"/>
              <w:rPr>
                <w:b/>
                <w:bCs/>
                <w:color w:val="000000"/>
              </w:rPr>
            </w:pPr>
          </w:p>
          <w:p w:rsidR="00D560F5" w:rsidRPr="00E52731" w:rsidRDefault="00D560F5" w:rsidP="00E52731">
            <w:pPr>
              <w:spacing w:after="0" w:line="240" w:lineRule="auto"/>
              <w:ind w:left="113" w:right="113"/>
              <w:jc w:val="center"/>
              <w:rPr>
                <w:b/>
                <w:bCs/>
                <w:color w:val="000000"/>
              </w:rPr>
            </w:pPr>
          </w:p>
          <w:p w:rsidR="00D560F5" w:rsidRPr="00E52731" w:rsidRDefault="00D560F5" w:rsidP="00E52731">
            <w:pPr>
              <w:spacing w:after="0" w:line="240" w:lineRule="auto"/>
              <w:ind w:left="113" w:right="113"/>
              <w:jc w:val="center"/>
              <w:rPr>
                <w:b/>
                <w:bCs/>
                <w:color w:val="000000"/>
              </w:rPr>
            </w:pPr>
          </w:p>
        </w:tc>
        <w:tc>
          <w:tcPr>
            <w:tcW w:w="10530" w:type="dxa"/>
            <w:tcBorders>
              <w:top w:val="single" w:sz="8" w:space="0" w:color="9BBB59"/>
              <w:bottom w:val="single" w:sz="8" w:space="0" w:color="9BBB59"/>
            </w:tcBorders>
          </w:tcPr>
          <w:p w:rsidR="00D560F5" w:rsidRPr="00E52731" w:rsidRDefault="00D560F5" w:rsidP="00E52731">
            <w:pPr>
              <w:spacing w:after="0" w:line="240" w:lineRule="auto"/>
              <w:rPr>
                <w:b/>
                <w:bCs/>
                <w:color w:val="000000"/>
                <w:sz w:val="12"/>
                <w:szCs w:val="12"/>
              </w:rPr>
            </w:pPr>
          </w:p>
          <w:p w:rsidR="00D560F5" w:rsidRPr="00E52731" w:rsidRDefault="0077435C" w:rsidP="00E52731">
            <w:pPr>
              <w:spacing w:after="0" w:line="240" w:lineRule="auto"/>
              <w:rPr>
                <w:color w:val="000000"/>
              </w:rPr>
            </w:pPr>
            <w:r w:rsidRPr="00381017">
              <w:rPr>
                <w:b/>
                <w:bCs/>
                <w:color w:val="000000"/>
                <w:u w:val="single"/>
              </w:rPr>
              <w:t>Local health departments</w:t>
            </w:r>
            <w:r w:rsidR="00D560F5" w:rsidRPr="00381017">
              <w:rPr>
                <w:b/>
                <w:bCs/>
                <w:color w:val="000000"/>
                <w:u w:val="single"/>
              </w:rPr>
              <w:t xml:space="preserve"> promote community and economic health through systems change</w:t>
            </w:r>
            <w:r w:rsidR="00D560F5" w:rsidRPr="00E52731">
              <w:rPr>
                <w:color w:val="000000"/>
              </w:rPr>
              <w:t xml:space="preserve">. Health is good business for everyone. Guided by data, we work with partners to </w:t>
            </w:r>
            <w:r w:rsidR="00D560F5">
              <w:rPr>
                <w:color w:val="000000"/>
              </w:rPr>
              <w:t>build</w:t>
            </w:r>
            <w:r w:rsidR="00D560F5" w:rsidRPr="00E52731">
              <w:rPr>
                <w:color w:val="000000"/>
              </w:rPr>
              <w:t xml:space="preserve"> </w:t>
            </w:r>
            <w:r w:rsidR="00066601">
              <w:rPr>
                <w:color w:val="000000"/>
              </w:rPr>
              <w:t xml:space="preserve">healthy </w:t>
            </w:r>
            <w:r w:rsidR="00D560F5" w:rsidRPr="00E52731">
              <w:rPr>
                <w:color w:val="000000"/>
              </w:rPr>
              <w:t xml:space="preserve">communities </w:t>
            </w:r>
            <w:r w:rsidR="00066601">
              <w:rPr>
                <w:color w:val="000000"/>
              </w:rPr>
              <w:t xml:space="preserve">for everyone. </w:t>
            </w:r>
          </w:p>
          <w:p w:rsidR="00D560F5" w:rsidRPr="00E52731" w:rsidRDefault="00D560F5" w:rsidP="00E52731">
            <w:pPr>
              <w:spacing w:after="0" w:line="240" w:lineRule="auto"/>
              <w:rPr>
                <w:color w:val="000000"/>
                <w:sz w:val="12"/>
                <w:szCs w:val="12"/>
              </w:rPr>
            </w:pPr>
          </w:p>
          <w:p w:rsidR="003B2CE6" w:rsidRPr="00C05512" w:rsidRDefault="003B2CE6" w:rsidP="003B2CE6">
            <w:pPr>
              <w:pStyle w:val="ListParagraph"/>
              <w:numPr>
                <w:ilvl w:val="0"/>
                <w:numId w:val="4"/>
              </w:numPr>
              <w:spacing w:after="0" w:line="240" w:lineRule="auto"/>
              <w:rPr>
                <w:color w:val="404040" w:themeColor="text1" w:themeTint="BF"/>
              </w:rPr>
            </w:pPr>
            <w:r w:rsidRPr="0037559E">
              <w:rPr>
                <w:b/>
                <w:bCs/>
                <w:color w:val="E36C0A" w:themeColor="accent6" w:themeShade="BF"/>
              </w:rPr>
              <w:t>Uphold policies we know improve our community’s health</w:t>
            </w:r>
            <w:r w:rsidRPr="0037559E">
              <w:rPr>
                <w:color w:val="E36C0A" w:themeColor="accent6" w:themeShade="BF"/>
              </w:rPr>
              <w:t>.</w:t>
            </w:r>
            <w:r w:rsidRPr="00C05512">
              <w:rPr>
                <w:color w:val="404040" w:themeColor="text1" w:themeTint="BF"/>
              </w:rPr>
              <w:t xml:space="preserve"> </w:t>
            </w:r>
            <w:r w:rsidR="0044691D">
              <w:rPr>
                <w:color w:val="404040" w:themeColor="text1" w:themeTint="BF"/>
              </w:rPr>
              <w:t>B</w:t>
            </w:r>
            <w:r w:rsidRPr="00C05512">
              <w:rPr>
                <w:color w:val="404040" w:themeColor="text1" w:themeTint="BF"/>
              </w:rPr>
              <w:t>etter foods in our schools</w:t>
            </w:r>
            <w:r w:rsidR="00CF134D">
              <w:rPr>
                <w:color w:val="404040" w:themeColor="text1" w:themeTint="BF"/>
              </w:rPr>
              <w:t>, more physical activity,</w:t>
            </w:r>
            <w:r w:rsidRPr="00C05512">
              <w:rPr>
                <w:color w:val="404040" w:themeColor="text1" w:themeTint="BF"/>
              </w:rPr>
              <w:t xml:space="preserve"> and smoke-free places are example</w:t>
            </w:r>
            <w:r w:rsidR="0044691D">
              <w:rPr>
                <w:color w:val="404040" w:themeColor="text1" w:themeTint="BF"/>
              </w:rPr>
              <w:t>s</w:t>
            </w:r>
            <w:r w:rsidRPr="00C05512">
              <w:rPr>
                <w:color w:val="404040" w:themeColor="text1" w:themeTint="BF"/>
              </w:rPr>
              <w:t xml:space="preserve"> </w:t>
            </w:r>
            <w:r w:rsidR="0044691D">
              <w:rPr>
                <w:color w:val="404040" w:themeColor="text1" w:themeTint="BF"/>
              </w:rPr>
              <w:t xml:space="preserve">of </w:t>
            </w:r>
            <w:r w:rsidRPr="00C05512">
              <w:rPr>
                <w:color w:val="404040" w:themeColor="text1" w:themeTint="BF"/>
              </w:rPr>
              <w:t>policies that have a major impact on the health of our children and neighbors and the potential for positive growth in our local economies.</w:t>
            </w:r>
          </w:p>
          <w:p w:rsidR="003B2CE6" w:rsidRPr="00C05512" w:rsidRDefault="003B2CE6" w:rsidP="003B2CE6">
            <w:pPr>
              <w:pStyle w:val="ListParagraph"/>
              <w:spacing w:after="0" w:line="240" w:lineRule="auto"/>
              <w:rPr>
                <w:color w:val="404040" w:themeColor="text1" w:themeTint="BF"/>
                <w:sz w:val="12"/>
              </w:rPr>
            </w:pPr>
          </w:p>
          <w:p w:rsidR="00D560F5" w:rsidRPr="00E52731" w:rsidRDefault="00D560F5" w:rsidP="00CF134D">
            <w:pPr>
              <w:pStyle w:val="ListParagraph"/>
              <w:spacing w:after="0" w:line="240" w:lineRule="auto"/>
              <w:rPr>
                <w:color w:val="404040"/>
              </w:rPr>
            </w:pPr>
            <w:r w:rsidRPr="0037559E">
              <w:rPr>
                <w:b/>
                <w:bCs/>
                <w:color w:val="E36C0A" w:themeColor="accent6" w:themeShade="BF"/>
              </w:rPr>
              <w:t xml:space="preserve">Continuously </w:t>
            </w:r>
            <w:r w:rsidR="0077435C" w:rsidRPr="0037559E">
              <w:rPr>
                <w:b/>
                <w:bCs/>
                <w:color w:val="E36C0A" w:themeColor="accent6" w:themeShade="BF"/>
              </w:rPr>
              <w:t xml:space="preserve">assess needs and </w:t>
            </w:r>
            <w:r w:rsidRPr="0037559E">
              <w:rPr>
                <w:b/>
                <w:bCs/>
                <w:color w:val="E36C0A" w:themeColor="accent6" w:themeShade="BF"/>
              </w:rPr>
              <w:t xml:space="preserve">improve capacity </w:t>
            </w:r>
            <w:r w:rsidR="0077435C" w:rsidRPr="0037559E">
              <w:rPr>
                <w:b/>
                <w:bCs/>
                <w:color w:val="E36C0A" w:themeColor="accent6" w:themeShade="BF"/>
              </w:rPr>
              <w:t xml:space="preserve">to </w:t>
            </w:r>
            <w:r w:rsidRPr="0037559E">
              <w:rPr>
                <w:b/>
                <w:bCs/>
                <w:color w:val="E36C0A" w:themeColor="accent6" w:themeShade="BF"/>
              </w:rPr>
              <w:t>promote better health</w:t>
            </w:r>
            <w:r w:rsidRPr="0037559E">
              <w:rPr>
                <w:color w:val="E36C0A" w:themeColor="accent6" w:themeShade="BF"/>
              </w:rPr>
              <w:t>.</w:t>
            </w:r>
            <w:r w:rsidRPr="00C05512">
              <w:rPr>
                <w:color w:val="404040" w:themeColor="text1" w:themeTint="BF"/>
              </w:rPr>
              <w:t xml:space="preserve"> Whether </w:t>
            </w:r>
            <w:r w:rsidR="00212855" w:rsidRPr="00C05512">
              <w:rPr>
                <w:color w:val="404040" w:themeColor="text1" w:themeTint="BF"/>
              </w:rPr>
              <w:t xml:space="preserve">assessing </w:t>
            </w:r>
            <w:r w:rsidR="003B2CE6" w:rsidRPr="00C05512">
              <w:rPr>
                <w:color w:val="404040" w:themeColor="text1" w:themeTint="BF"/>
              </w:rPr>
              <w:t>community health</w:t>
            </w:r>
            <w:r w:rsidR="00212855" w:rsidRPr="00C05512">
              <w:rPr>
                <w:color w:val="404040" w:themeColor="text1" w:themeTint="BF"/>
              </w:rPr>
              <w:t>,</w:t>
            </w:r>
            <w:r w:rsidR="003A16E4" w:rsidRPr="00C05512">
              <w:rPr>
                <w:color w:val="404040" w:themeColor="text1" w:themeTint="BF"/>
              </w:rPr>
              <w:t xml:space="preserve"> i</w:t>
            </w:r>
            <w:r w:rsidR="003B2CE6" w:rsidRPr="00C05512">
              <w:rPr>
                <w:color w:val="404040" w:themeColor="text1" w:themeTint="BF"/>
              </w:rPr>
              <w:t>mplementing quality i</w:t>
            </w:r>
            <w:r w:rsidR="003A16E4" w:rsidRPr="00C05512">
              <w:rPr>
                <w:color w:val="404040" w:themeColor="text1" w:themeTint="BF"/>
              </w:rPr>
              <w:t>mprovement</w:t>
            </w:r>
            <w:r w:rsidR="003B2CE6" w:rsidRPr="00C05512">
              <w:rPr>
                <w:color w:val="404040" w:themeColor="text1" w:themeTint="BF"/>
              </w:rPr>
              <w:t xml:space="preserve"> efforts</w:t>
            </w:r>
            <w:r w:rsidR="003A16E4" w:rsidRPr="00C05512">
              <w:rPr>
                <w:color w:val="404040" w:themeColor="text1" w:themeTint="BF"/>
              </w:rPr>
              <w:t>, or purs</w:t>
            </w:r>
            <w:r w:rsidR="006644BC">
              <w:rPr>
                <w:color w:val="404040" w:themeColor="text1" w:themeTint="BF"/>
              </w:rPr>
              <w:t>u</w:t>
            </w:r>
            <w:r w:rsidR="003A16E4" w:rsidRPr="00C05512">
              <w:rPr>
                <w:color w:val="404040" w:themeColor="text1" w:themeTint="BF"/>
              </w:rPr>
              <w:t>ing</w:t>
            </w:r>
            <w:r w:rsidRPr="00C05512">
              <w:rPr>
                <w:color w:val="404040" w:themeColor="text1" w:themeTint="BF"/>
              </w:rPr>
              <w:t xml:space="preserve"> accreditation</w:t>
            </w:r>
            <w:r w:rsidR="003A16E4" w:rsidRPr="00C05512">
              <w:rPr>
                <w:color w:val="404040" w:themeColor="text1" w:themeTint="BF"/>
              </w:rPr>
              <w:t>,</w:t>
            </w:r>
            <w:r w:rsidR="0077435C" w:rsidRPr="00C05512">
              <w:rPr>
                <w:color w:val="404040" w:themeColor="text1" w:themeTint="BF"/>
              </w:rPr>
              <w:t xml:space="preserve"> </w:t>
            </w:r>
            <w:r w:rsidR="000D7385">
              <w:rPr>
                <w:color w:val="404040" w:themeColor="text1" w:themeTint="BF"/>
              </w:rPr>
              <w:t>local health departments</w:t>
            </w:r>
            <w:r w:rsidR="00DD7BC4" w:rsidRPr="00C05512">
              <w:rPr>
                <w:color w:val="404040" w:themeColor="text1" w:themeTint="BF"/>
              </w:rPr>
              <w:t xml:space="preserve"> maximize</w:t>
            </w:r>
            <w:r w:rsidR="003A16E4" w:rsidRPr="00C05512">
              <w:rPr>
                <w:color w:val="404040" w:themeColor="text1" w:themeTint="BF"/>
              </w:rPr>
              <w:t xml:space="preserve"> </w:t>
            </w:r>
            <w:r w:rsidR="003B2CE6" w:rsidRPr="00C05512">
              <w:rPr>
                <w:color w:val="404040" w:themeColor="text1" w:themeTint="BF"/>
              </w:rPr>
              <w:t xml:space="preserve">opportunities </w:t>
            </w:r>
            <w:r w:rsidR="003A16E4" w:rsidRPr="00C05512">
              <w:rPr>
                <w:color w:val="404040" w:themeColor="text1" w:themeTint="BF"/>
              </w:rPr>
              <w:t>to</w:t>
            </w:r>
            <w:r w:rsidR="0077435C" w:rsidRPr="00C05512">
              <w:rPr>
                <w:color w:val="404040" w:themeColor="text1" w:themeTint="BF"/>
              </w:rPr>
              <w:t xml:space="preserve"> improve public health practice</w:t>
            </w:r>
            <w:r w:rsidR="0037559E">
              <w:rPr>
                <w:color w:val="404040" w:themeColor="text1" w:themeTint="BF"/>
              </w:rPr>
              <w:t xml:space="preserve"> and promote the public’s health</w:t>
            </w:r>
            <w:r w:rsidR="0077435C" w:rsidRPr="00C05512">
              <w:rPr>
                <w:color w:val="404040" w:themeColor="text1" w:themeTint="BF"/>
              </w:rPr>
              <w:t>.</w:t>
            </w:r>
          </w:p>
        </w:tc>
        <w:tc>
          <w:tcPr>
            <w:tcW w:w="3780" w:type="dxa"/>
            <w:tcBorders>
              <w:top w:val="single" w:sz="8" w:space="0" w:color="9BBB59"/>
              <w:bottom w:val="single" w:sz="8" w:space="0" w:color="9BBB59"/>
            </w:tcBorders>
            <w:vAlign w:val="center"/>
          </w:tcPr>
          <w:p w:rsidR="00D560F5" w:rsidRPr="00E52731" w:rsidRDefault="00D560F5" w:rsidP="00945705">
            <w:pPr>
              <w:spacing w:after="0" w:line="240" w:lineRule="auto"/>
              <w:rPr>
                <w:color w:val="000000"/>
              </w:rPr>
            </w:pPr>
            <w:r w:rsidRPr="00E52731">
              <w:rPr>
                <w:b/>
                <w:bCs/>
                <w:color w:val="000000"/>
              </w:rPr>
              <w:t>Example</w:t>
            </w:r>
            <w:r w:rsidRPr="00E52731">
              <w:rPr>
                <w:color w:val="000000"/>
              </w:rPr>
              <w:t xml:space="preserve">. </w:t>
            </w:r>
            <w:r w:rsidRPr="00D4620D">
              <w:rPr>
                <w:i/>
                <w:color w:val="000000"/>
              </w:rPr>
              <w:t>North Carolina’s smoke-free restaurants and bars la</w:t>
            </w:r>
            <w:r w:rsidR="00663B29" w:rsidRPr="00D4620D">
              <w:rPr>
                <w:i/>
                <w:color w:val="000000"/>
              </w:rPr>
              <w:t>w is both effective and popular.  This policy change is</w:t>
            </w:r>
            <w:r w:rsidRPr="00D4620D">
              <w:rPr>
                <w:i/>
                <w:color w:val="000000"/>
              </w:rPr>
              <w:t xml:space="preserve"> contributing to a 21 percent decrease in emergency room visits for heart attacks</w:t>
            </w:r>
            <w:r w:rsidRPr="00D4620D">
              <w:rPr>
                <w:i/>
              </w:rPr>
              <w:t xml:space="preserve">, improving air quality by 89 </w:t>
            </w:r>
            <w:r w:rsidR="00AE6D23" w:rsidRPr="00D4620D">
              <w:rPr>
                <w:i/>
              </w:rPr>
              <w:t>percent in</w:t>
            </w:r>
            <w:r w:rsidR="00663B29" w:rsidRPr="00D4620D">
              <w:rPr>
                <w:i/>
              </w:rPr>
              <w:t xml:space="preserve"> those venues</w:t>
            </w:r>
            <w:r w:rsidR="00663B29" w:rsidRPr="00D4620D">
              <w:rPr>
                <w:i/>
                <w:color w:val="8DB3E2" w:themeColor="text2" w:themeTint="66"/>
              </w:rPr>
              <w:t xml:space="preserve"> </w:t>
            </w:r>
            <w:r w:rsidRPr="00D4620D">
              <w:rPr>
                <w:i/>
                <w:color w:val="000000"/>
              </w:rPr>
              <w:t>and earning high approval ratings in a recent p</w:t>
            </w:r>
            <w:r w:rsidR="00D4620D" w:rsidRPr="00D4620D">
              <w:rPr>
                <w:i/>
                <w:color w:val="000000"/>
              </w:rPr>
              <w:t>oll</w:t>
            </w:r>
            <w:r w:rsidRPr="00D4620D">
              <w:rPr>
                <w:i/>
                <w:color w:val="000000"/>
              </w:rPr>
              <w:t>.</w:t>
            </w:r>
          </w:p>
        </w:tc>
      </w:tr>
    </w:tbl>
    <w:p w:rsidR="00755A1E" w:rsidRDefault="00755A1E" w:rsidP="00755A1E">
      <w:pPr>
        <w:rPr>
          <w:i/>
          <w:iCs/>
          <w:color w:val="404040"/>
        </w:rPr>
        <w:sectPr w:rsidR="00755A1E" w:rsidSect="00D92536">
          <w:pgSz w:w="15840" w:h="12240" w:orient="landscape"/>
          <w:pgMar w:top="270" w:right="1440" w:bottom="450" w:left="1440" w:header="360" w:footer="270" w:gutter="0"/>
          <w:cols w:space="720"/>
          <w:docGrid w:linePitch="360"/>
        </w:sectPr>
      </w:pPr>
    </w:p>
    <w:tbl>
      <w:tblPr>
        <w:tblStyle w:val="TableGrid"/>
        <w:tblW w:w="0" w:type="auto"/>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0"/>
        <w:gridCol w:w="14310"/>
      </w:tblGrid>
      <w:tr w:rsidR="00D56CF3" w:rsidRPr="006E30E7" w:rsidTr="00AB1F2E">
        <w:trPr>
          <w:cantSplit/>
          <w:trHeight w:val="4220"/>
        </w:trPr>
        <w:tc>
          <w:tcPr>
            <w:tcW w:w="540" w:type="dxa"/>
            <w:tcBorders>
              <w:top w:val="single" w:sz="4" w:space="0" w:color="9BBB59"/>
              <w:bottom w:val="single" w:sz="4" w:space="0" w:color="9BBB59"/>
            </w:tcBorders>
            <w:textDirection w:val="btLr"/>
          </w:tcPr>
          <w:p w:rsidR="00D56CF3" w:rsidRPr="00225BAD" w:rsidRDefault="00225BAD" w:rsidP="00BA62CC">
            <w:pPr>
              <w:autoSpaceDE w:val="0"/>
              <w:autoSpaceDN w:val="0"/>
              <w:spacing w:after="120" w:line="240" w:lineRule="auto"/>
              <w:ind w:right="113"/>
              <w:jc w:val="center"/>
              <w:rPr>
                <w:b/>
                <w:color w:val="000000" w:themeColor="text1"/>
                <w:sz w:val="28"/>
                <w:szCs w:val="28"/>
              </w:rPr>
            </w:pPr>
            <w:r w:rsidRPr="00225BAD">
              <w:rPr>
                <w:b/>
                <w:color w:val="000000" w:themeColor="text1"/>
                <w:sz w:val="28"/>
                <w:szCs w:val="28"/>
              </w:rPr>
              <w:lastRenderedPageBreak/>
              <w:t>OPERAT</w:t>
            </w:r>
            <w:r w:rsidR="00AE6D23">
              <w:rPr>
                <w:b/>
                <w:color w:val="000000" w:themeColor="text1"/>
                <w:sz w:val="28"/>
                <w:szCs w:val="28"/>
              </w:rPr>
              <w:t>IO</w:t>
            </w:r>
            <w:r w:rsidRPr="00225BAD">
              <w:rPr>
                <w:b/>
                <w:color w:val="000000" w:themeColor="text1"/>
                <w:sz w:val="28"/>
                <w:szCs w:val="28"/>
              </w:rPr>
              <w:t>NAL FOUNDATION</w:t>
            </w:r>
          </w:p>
        </w:tc>
        <w:tc>
          <w:tcPr>
            <w:tcW w:w="14310" w:type="dxa"/>
            <w:tcBorders>
              <w:top w:val="single" w:sz="4" w:space="0" w:color="9BBB59"/>
              <w:bottom w:val="single" w:sz="4" w:space="0" w:color="9BBB59"/>
            </w:tcBorders>
          </w:tcPr>
          <w:p w:rsidR="00BC3881" w:rsidRPr="00D92536" w:rsidRDefault="00BC3881" w:rsidP="00BC3881">
            <w:pPr>
              <w:spacing w:after="0" w:line="240" w:lineRule="auto"/>
              <w:rPr>
                <w:rFonts w:asciiTheme="majorHAnsi" w:hAnsiTheme="majorHAnsi" w:cs="Times New Roman"/>
                <w:b/>
                <w:color w:val="9BBB59"/>
                <w:sz w:val="32"/>
                <w:szCs w:val="32"/>
              </w:rPr>
            </w:pPr>
            <w:r w:rsidRPr="00D92536">
              <w:rPr>
                <w:rFonts w:asciiTheme="majorHAnsi" w:hAnsiTheme="majorHAnsi" w:cs="Times New Roman"/>
                <w:color w:val="000000" w:themeColor="text1"/>
                <w:sz w:val="28"/>
                <w:szCs w:val="32"/>
              </w:rPr>
              <w:t xml:space="preserve">Investing in North Carolina’s health: </w:t>
            </w:r>
            <w:r w:rsidRPr="00D92536">
              <w:rPr>
                <w:rFonts w:asciiTheme="majorHAnsi" w:hAnsiTheme="majorHAnsi" w:cs="Times New Roman"/>
                <w:b/>
                <w:sz w:val="32"/>
                <w:szCs w:val="32"/>
              </w:rPr>
              <w:t xml:space="preserve">What makes local health </w:t>
            </w:r>
            <w:r w:rsidR="00CF134D">
              <w:rPr>
                <w:rFonts w:asciiTheme="majorHAnsi" w:hAnsiTheme="majorHAnsi" w:cs="Times New Roman"/>
                <w:b/>
                <w:sz w:val="32"/>
                <w:szCs w:val="32"/>
              </w:rPr>
              <w:t xml:space="preserve">departments </w:t>
            </w:r>
            <w:r w:rsidRPr="00D92536">
              <w:rPr>
                <w:rFonts w:asciiTheme="majorHAnsi" w:hAnsiTheme="majorHAnsi" w:cs="Times New Roman"/>
                <w:b/>
                <w:sz w:val="32"/>
                <w:szCs w:val="32"/>
              </w:rPr>
              <w:t>strong and effective?</w:t>
            </w:r>
          </w:p>
          <w:p w:rsidR="00BC3881" w:rsidRPr="00D92536" w:rsidRDefault="00BC3881" w:rsidP="00A5326F">
            <w:pPr>
              <w:autoSpaceDE w:val="0"/>
              <w:autoSpaceDN w:val="0"/>
              <w:spacing w:after="120" w:line="240" w:lineRule="auto"/>
              <w:ind w:right="113"/>
              <w:rPr>
                <w:rFonts w:asciiTheme="minorHAnsi" w:hAnsiTheme="minorHAnsi" w:cstheme="minorHAnsi"/>
                <w:color w:val="9BBB59"/>
                <w:sz w:val="10"/>
                <w:szCs w:val="22"/>
                <w:u w:val="single"/>
              </w:rPr>
            </w:pPr>
          </w:p>
          <w:p w:rsidR="00D56CF3" w:rsidRPr="00626ACB" w:rsidRDefault="006E30E7" w:rsidP="00A5326F">
            <w:pPr>
              <w:autoSpaceDE w:val="0"/>
              <w:autoSpaceDN w:val="0"/>
              <w:spacing w:after="120" w:line="240" w:lineRule="auto"/>
              <w:ind w:right="113"/>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 xml:space="preserve"> </w:t>
            </w:r>
            <w:r w:rsidR="00D56CF3" w:rsidRPr="00626ACB">
              <w:rPr>
                <w:rFonts w:asciiTheme="minorHAnsi" w:hAnsiTheme="minorHAnsi" w:cstheme="minorHAnsi"/>
                <w:b/>
                <w:color w:val="000000" w:themeColor="text1"/>
                <w:sz w:val="22"/>
                <w:szCs w:val="22"/>
                <w:u w:val="single"/>
              </w:rPr>
              <w:t>A solid foundation of funding and expertise</w:t>
            </w:r>
          </w:p>
          <w:p w:rsidR="00D56CF3" w:rsidRDefault="00D56CF3" w:rsidP="006E30E7">
            <w:pPr>
              <w:pStyle w:val="ListParagraph"/>
              <w:numPr>
                <w:ilvl w:val="0"/>
                <w:numId w:val="9"/>
              </w:numPr>
              <w:autoSpaceDE w:val="0"/>
              <w:autoSpaceDN w:val="0"/>
              <w:spacing w:after="120" w:line="240" w:lineRule="auto"/>
              <w:rPr>
                <w:rFonts w:asciiTheme="minorHAnsi" w:hAnsiTheme="minorHAnsi" w:cstheme="minorHAnsi"/>
                <w:bCs/>
                <w:sz w:val="22"/>
                <w:szCs w:val="22"/>
              </w:rPr>
            </w:pPr>
            <w:r w:rsidRPr="00626ACB">
              <w:rPr>
                <w:rFonts w:asciiTheme="minorHAnsi" w:hAnsiTheme="minorHAnsi" w:cstheme="minorHAnsi"/>
                <w:b/>
                <w:bCs/>
                <w:color w:val="E36C0A" w:themeColor="accent6" w:themeShade="BF"/>
                <w:sz w:val="22"/>
                <w:szCs w:val="22"/>
              </w:rPr>
              <w:t xml:space="preserve">Continued </w:t>
            </w:r>
            <w:r w:rsidR="00AF1C7F">
              <w:rPr>
                <w:rFonts w:asciiTheme="minorHAnsi" w:hAnsiTheme="minorHAnsi" w:cstheme="minorHAnsi"/>
                <w:b/>
                <w:bCs/>
                <w:color w:val="E36C0A" w:themeColor="accent6" w:themeShade="BF"/>
                <w:sz w:val="22"/>
                <w:szCs w:val="22"/>
              </w:rPr>
              <w:t>local</w:t>
            </w:r>
            <w:r w:rsidRPr="00626ACB">
              <w:rPr>
                <w:rFonts w:asciiTheme="minorHAnsi" w:hAnsiTheme="minorHAnsi" w:cstheme="minorHAnsi"/>
                <w:b/>
                <w:bCs/>
                <w:color w:val="E36C0A" w:themeColor="accent6" w:themeShade="BF"/>
                <w:sz w:val="22"/>
                <w:szCs w:val="22"/>
              </w:rPr>
              <w:t xml:space="preserve"> support with sustained</w:t>
            </w:r>
            <w:r w:rsidR="006E30E7">
              <w:rPr>
                <w:rFonts w:asciiTheme="minorHAnsi" w:hAnsiTheme="minorHAnsi" w:cstheme="minorHAnsi"/>
                <w:b/>
                <w:bCs/>
                <w:color w:val="E36C0A" w:themeColor="accent6" w:themeShade="BF"/>
                <w:sz w:val="22"/>
                <w:szCs w:val="22"/>
              </w:rPr>
              <w:t xml:space="preserve"> </w:t>
            </w:r>
            <w:r w:rsidR="00AF1C7F">
              <w:rPr>
                <w:rFonts w:asciiTheme="minorHAnsi" w:hAnsiTheme="minorHAnsi" w:cstheme="minorHAnsi"/>
                <w:b/>
                <w:bCs/>
                <w:color w:val="E36C0A" w:themeColor="accent6" w:themeShade="BF"/>
                <w:sz w:val="22"/>
                <w:szCs w:val="22"/>
              </w:rPr>
              <w:t xml:space="preserve">and </w:t>
            </w:r>
            <w:r w:rsidRPr="00626ACB">
              <w:rPr>
                <w:rFonts w:asciiTheme="minorHAnsi" w:hAnsiTheme="minorHAnsi" w:cstheme="minorHAnsi"/>
                <w:b/>
                <w:bCs/>
                <w:color w:val="E36C0A" w:themeColor="accent6" w:themeShade="BF"/>
                <w:sz w:val="22"/>
                <w:szCs w:val="22"/>
              </w:rPr>
              <w:t>flexible funding to address our community’s changing</w:t>
            </w:r>
            <w:r w:rsidR="00AF1C7F">
              <w:rPr>
                <w:rFonts w:asciiTheme="minorHAnsi" w:hAnsiTheme="minorHAnsi" w:cstheme="minorHAnsi"/>
                <w:b/>
                <w:bCs/>
                <w:color w:val="E36C0A" w:themeColor="accent6" w:themeShade="BF"/>
                <w:sz w:val="22"/>
                <w:szCs w:val="22"/>
              </w:rPr>
              <w:t xml:space="preserve"> and</w:t>
            </w:r>
            <w:r w:rsidRPr="00626ACB">
              <w:rPr>
                <w:rFonts w:asciiTheme="minorHAnsi" w:hAnsiTheme="minorHAnsi" w:cstheme="minorHAnsi"/>
                <w:b/>
                <w:bCs/>
                <w:color w:val="E36C0A" w:themeColor="accent6" w:themeShade="BF"/>
                <w:sz w:val="22"/>
                <w:szCs w:val="22"/>
              </w:rPr>
              <w:t xml:space="preserve"> core public health needs. </w:t>
            </w:r>
            <w:r w:rsidRPr="00626ACB">
              <w:rPr>
                <w:rFonts w:asciiTheme="minorHAnsi" w:hAnsiTheme="minorHAnsi" w:cstheme="minorHAnsi"/>
                <w:bCs/>
                <w:sz w:val="22"/>
                <w:szCs w:val="22"/>
              </w:rPr>
              <w:t xml:space="preserve"> </w:t>
            </w:r>
            <w:r w:rsidR="00AF1C7F">
              <w:rPr>
                <w:rFonts w:asciiTheme="minorHAnsi" w:hAnsiTheme="minorHAnsi" w:cstheme="minorHAnsi"/>
                <w:bCs/>
                <w:sz w:val="22"/>
                <w:szCs w:val="22"/>
              </w:rPr>
              <w:t xml:space="preserve">Promoting and protecting </w:t>
            </w:r>
            <w:r w:rsidRPr="00626ACB">
              <w:rPr>
                <w:rFonts w:asciiTheme="minorHAnsi" w:hAnsiTheme="minorHAnsi" w:cstheme="minorHAnsi"/>
                <w:bCs/>
                <w:sz w:val="22"/>
                <w:szCs w:val="22"/>
              </w:rPr>
              <w:t>our community’s health is essential to quality of life and to the economic competitivene</w:t>
            </w:r>
            <w:r w:rsidR="00926050">
              <w:rPr>
                <w:rFonts w:asciiTheme="minorHAnsi" w:hAnsiTheme="minorHAnsi" w:cstheme="minorHAnsi"/>
                <w:bCs/>
                <w:sz w:val="22"/>
                <w:szCs w:val="22"/>
              </w:rPr>
              <w:t>ss and vitality of our communities</w:t>
            </w:r>
            <w:r w:rsidRPr="00626ACB">
              <w:rPr>
                <w:rFonts w:asciiTheme="minorHAnsi" w:hAnsiTheme="minorHAnsi" w:cstheme="minorHAnsi"/>
                <w:bCs/>
                <w:sz w:val="22"/>
                <w:szCs w:val="22"/>
              </w:rPr>
              <w:t xml:space="preserve">. Now more than ever, </w:t>
            </w:r>
            <w:r w:rsidR="00BC3881">
              <w:rPr>
                <w:rFonts w:asciiTheme="minorHAnsi" w:hAnsiTheme="minorHAnsi" w:cstheme="minorHAnsi"/>
                <w:bCs/>
                <w:sz w:val="22"/>
                <w:szCs w:val="22"/>
              </w:rPr>
              <w:t>adequate</w:t>
            </w:r>
            <w:r w:rsidRPr="00626ACB">
              <w:rPr>
                <w:rFonts w:asciiTheme="minorHAnsi" w:hAnsiTheme="minorHAnsi" w:cstheme="minorHAnsi"/>
                <w:bCs/>
                <w:sz w:val="22"/>
                <w:szCs w:val="22"/>
              </w:rPr>
              <w:t xml:space="preserve"> </w:t>
            </w:r>
            <w:r w:rsidR="006E30E7">
              <w:rPr>
                <w:rFonts w:asciiTheme="minorHAnsi" w:hAnsiTheme="minorHAnsi" w:cstheme="minorHAnsi"/>
                <w:bCs/>
                <w:sz w:val="22"/>
                <w:szCs w:val="22"/>
              </w:rPr>
              <w:t xml:space="preserve">financial </w:t>
            </w:r>
            <w:r w:rsidRPr="00626ACB">
              <w:rPr>
                <w:rFonts w:asciiTheme="minorHAnsi" w:hAnsiTheme="minorHAnsi" w:cstheme="minorHAnsi"/>
                <w:bCs/>
                <w:sz w:val="22"/>
                <w:szCs w:val="22"/>
              </w:rPr>
              <w:t>support</w:t>
            </w:r>
            <w:r w:rsidR="006E30E7">
              <w:rPr>
                <w:rFonts w:asciiTheme="minorHAnsi" w:hAnsiTheme="minorHAnsi" w:cstheme="minorHAnsi"/>
                <w:bCs/>
                <w:sz w:val="22"/>
                <w:szCs w:val="22"/>
              </w:rPr>
              <w:t xml:space="preserve"> </w:t>
            </w:r>
            <w:r w:rsidR="00BC3881">
              <w:rPr>
                <w:rFonts w:asciiTheme="minorHAnsi" w:hAnsiTheme="minorHAnsi" w:cstheme="minorHAnsi"/>
                <w:bCs/>
                <w:sz w:val="22"/>
                <w:szCs w:val="22"/>
              </w:rPr>
              <w:t xml:space="preserve">is </w:t>
            </w:r>
            <w:r w:rsidR="006E30E7">
              <w:rPr>
                <w:rFonts w:asciiTheme="minorHAnsi" w:hAnsiTheme="minorHAnsi" w:cstheme="minorHAnsi"/>
                <w:bCs/>
                <w:sz w:val="22"/>
                <w:szCs w:val="22"/>
              </w:rPr>
              <w:t>necessary to</w:t>
            </w:r>
            <w:r w:rsidRPr="00626ACB">
              <w:rPr>
                <w:rFonts w:asciiTheme="minorHAnsi" w:hAnsiTheme="minorHAnsi" w:cstheme="minorHAnsi"/>
                <w:bCs/>
                <w:sz w:val="22"/>
                <w:szCs w:val="22"/>
              </w:rPr>
              <w:t xml:space="preserve"> make </w:t>
            </w:r>
            <w:r w:rsidR="00BC3881">
              <w:rPr>
                <w:rFonts w:asciiTheme="minorHAnsi" w:hAnsiTheme="minorHAnsi" w:cstheme="minorHAnsi"/>
                <w:bCs/>
                <w:sz w:val="22"/>
                <w:szCs w:val="22"/>
              </w:rPr>
              <w:t xml:space="preserve">local </w:t>
            </w:r>
            <w:r w:rsidRPr="00626ACB">
              <w:rPr>
                <w:rFonts w:asciiTheme="minorHAnsi" w:hAnsiTheme="minorHAnsi" w:cstheme="minorHAnsi"/>
                <w:bCs/>
                <w:sz w:val="22"/>
                <w:szCs w:val="22"/>
              </w:rPr>
              <w:t xml:space="preserve">health departments </w:t>
            </w:r>
            <w:r w:rsidR="006E30E7">
              <w:rPr>
                <w:rFonts w:asciiTheme="minorHAnsi" w:hAnsiTheme="minorHAnsi" w:cstheme="minorHAnsi"/>
                <w:bCs/>
                <w:sz w:val="22"/>
                <w:szCs w:val="22"/>
              </w:rPr>
              <w:t>strong and ready to respond to</w:t>
            </w:r>
            <w:r w:rsidR="00BC3881">
              <w:rPr>
                <w:rFonts w:asciiTheme="minorHAnsi" w:hAnsiTheme="minorHAnsi" w:cstheme="minorHAnsi"/>
                <w:bCs/>
                <w:sz w:val="22"/>
                <w:szCs w:val="22"/>
              </w:rPr>
              <w:t xml:space="preserve"> community</w:t>
            </w:r>
            <w:r w:rsidR="00BA62CC">
              <w:rPr>
                <w:rFonts w:asciiTheme="minorHAnsi" w:hAnsiTheme="minorHAnsi" w:cstheme="minorHAnsi"/>
                <w:bCs/>
                <w:sz w:val="22"/>
                <w:szCs w:val="22"/>
              </w:rPr>
              <w:t xml:space="preserve"> </w:t>
            </w:r>
            <w:r w:rsidR="006E30E7">
              <w:rPr>
                <w:rFonts w:asciiTheme="minorHAnsi" w:hAnsiTheme="minorHAnsi" w:cstheme="minorHAnsi"/>
                <w:bCs/>
                <w:sz w:val="22"/>
                <w:szCs w:val="22"/>
              </w:rPr>
              <w:t>needs</w:t>
            </w:r>
            <w:r w:rsidRPr="00626ACB">
              <w:rPr>
                <w:rFonts w:asciiTheme="minorHAnsi" w:hAnsiTheme="minorHAnsi" w:cstheme="minorHAnsi"/>
                <w:bCs/>
                <w:sz w:val="22"/>
                <w:szCs w:val="22"/>
              </w:rPr>
              <w:t xml:space="preserve">.  </w:t>
            </w:r>
          </w:p>
          <w:p w:rsidR="00AF1C7F" w:rsidRPr="00AF1C7F" w:rsidRDefault="00AF1C7F" w:rsidP="00AF1C7F">
            <w:pPr>
              <w:pStyle w:val="ListParagraph"/>
              <w:autoSpaceDE w:val="0"/>
              <w:autoSpaceDN w:val="0"/>
              <w:spacing w:after="120" w:line="240" w:lineRule="auto"/>
              <w:ind w:left="0"/>
              <w:rPr>
                <w:rFonts w:asciiTheme="minorHAnsi" w:hAnsiTheme="minorHAnsi" w:cstheme="minorHAnsi"/>
                <w:b/>
                <w:bCs/>
                <w:color w:val="E36C0A" w:themeColor="accent6" w:themeShade="BF"/>
                <w:sz w:val="12"/>
                <w:szCs w:val="22"/>
              </w:rPr>
            </w:pPr>
          </w:p>
          <w:p w:rsidR="006E30E7" w:rsidRPr="00626ACB" w:rsidRDefault="00D56CF3" w:rsidP="00F0428C">
            <w:pPr>
              <w:pStyle w:val="ListParagraph"/>
              <w:numPr>
                <w:ilvl w:val="0"/>
                <w:numId w:val="9"/>
              </w:numPr>
              <w:autoSpaceDE w:val="0"/>
              <w:autoSpaceDN w:val="0"/>
              <w:spacing w:after="120" w:line="240" w:lineRule="auto"/>
              <w:rPr>
                <w:rFonts w:asciiTheme="minorHAnsi" w:hAnsiTheme="minorHAnsi" w:cstheme="minorHAnsi"/>
                <w:sz w:val="22"/>
                <w:szCs w:val="22"/>
              </w:rPr>
            </w:pPr>
            <w:r w:rsidRPr="00626ACB">
              <w:rPr>
                <w:rFonts w:asciiTheme="minorHAnsi" w:hAnsiTheme="minorHAnsi" w:cstheme="minorHAnsi"/>
                <w:b/>
                <w:bCs/>
                <w:color w:val="E36C0A" w:themeColor="accent6" w:themeShade="BF"/>
                <w:sz w:val="22"/>
                <w:szCs w:val="22"/>
              </w:rPr>
              <w:t>Executives equipped with the training</w:t>
            </w:r>
            <w:r w:rsidR="0094210A">
              <w:rPr>
                <w:rFonts w:asciiTheme="minorHAnsi" w:hAnsiTheme="minorHAnsi" w:cstheme="minorHAnsi"/>
                <w:b/>
                <w:bCs/>
                <w:color w:val="E36C0A" w:themeColor="accent6" w:themeShade="BF"/>
                <w:sz w:val="22"/>
                <w:szCs w:val="22"/>
              </w:rPr>
              <w:t xml:space="preserve"> and expertise</w:t>
            </w:r>
            <w:r w:rsidRPr="00626ACB">
              <w:rPr>
                <w:rFonts w:asciiTheme="minorHAnsi" w:hAnsiTheme="minorHAnsi" w:cstheme="minorHAnsi"/>
                <w:b/>
                <w:bCs/>
                <w:color w:val="E36C0A" w:themeColor="accent6" w:themeShade="BF"/>
                <w:sz w:val="22"/>
                <w:szCs w:val="22"/>
              </w:rPr>
              <w:t xml:space="preserve"> to </w:t>
            </w:r>
            <w:r w:rsidR="0094210A">
              <w:rPr>
                <w:rFonts w:asciiTheme="minorHAnsi" w:hAnsiTheme="minorHAnsi" w:cstheme="minorHAnsi"/>
                <w:b/>
                <w:bCs/>
                <w:color w:val="E36C0A" w:themeColor="accent6" w:themeShade="BF"/>
                <w:sz w:val="22"/>
                <w:szCs w:val="22"/>
              </w:rPr>
              <w:t>lead a</w:t>
            </w:r>
            <w:r w:rsidRPr="00626ACB">
              <w:rPr>
                <w:rFonts w:asciiTheme="minorHAnsi" w:hAnsiTheme="minorHAnsi" w:cstheme="minorHAnsi"/>
                <w:b/>
                <w:bCs/>
                <w:color w:val="E36C0A" w:themeColor="accent6" w:themeShade="BF"/>
                <w:sz w:val="22"/>
                <w:szCs w:val="22"/>
              </w:rPr>
              <w:t xml:space="preserve"> local health department</w:t>
            </w:r>
            <w:r w:rsidRPr="00626ACB">
              <w:rPr>
                <w:rFonts w:asciiTheme="minorHAnsi" w:hAnsiTheme="minorHAnsi" w:cstheme="minorHAnsi"/>
                <w:bCs/>
                <w:color w:val="E36C0A" w:themeColor="accent6" w:themeShade="BF"/>
                <w:sz w:val="22"/>
                <w:szCs w:val="22"/>
              </w:rPr>
              <w:t xml:space="preserve">. </w:t>
            </w:r>
            <w:r w:rsidRPr="00626ACB">
              <w:rPr>
                <w:rFonts w:asciiTheme="minorHAnsi" w:hAnsiTheme="minorHAnsi" w:cstheme="minorHAnsi"/>
                <w:sz w:val="22"/>
                <w:szCs w:val="22"/>
              </w:rPr>
              <w:t>Managing a health department requires strategic vision, detailed understanding of public health program requirements</w:t>
            </w:r>
            <w:r w:rsidR="006E30E7">
              <w:rPr>
                <w:rFonts w:asciiTheme="minorHAnsi" w:hAnsiTheme="minorHAnsi" w:cstheme="minorHAnsi"/>
                <w:sz w:val="22"/>
                <w:szCs w:val="22"/>
              </w:rPr>
              <w:t xml:space="preserve"> and</w:t>
            </w:r>
            <w:r w:rsidRPr="00626ACB">
              <w:rPr>
                <w:rFonts w:asciiTheme="minorHAnsi" w:hAnsiTheme="minorHAnsi" w:cstheme="minorHAnsi"/>
                <w:sz w:val="22"/>
                <w:szCs w:val="22"/>
              </w:rPr>
              <w:t xml:space="preserve"> best practices, and strong and sustain</w:t>
            </w:r>
            <w:r w:rsidR="00AE6D23">
              <w:rPr>
                <w:rFonts w:asciiTheme="minorHAnsi" w:hAnsiTheme="minorHAnsi" w:cstheme="minorHAnsi"/>
                <w:sz w:val="22"/>
                <w:szCs w:val="22"/>
              </w:rPr>
              <w:t>ed</w:t>
            </w:r>
            <w:r w:rsidRPr="00626ACB">
              <w:rPr>
                <w:rFonts w:asciiTheme="minorHAnsi" w:hAnsiTheme="minorHAnsi" w:cstheme="minorHAnsi"/>
                <w:sz w:val="22"/>
                <w:szCs w:val="22"/>
              </w:rPr>
              <w:t xml:space="preserve"> community relationships. Health directors and other senior executives must have the training and practical experience necessary to navigate the complexities of the system while coordinating with stakeholders to address community health needs.</w:t>
            </w:r>
          </w:p>
          <w:p w:rsidR="006E30E7" w:rsidRPr="006E30E7" w:rsidRDefault="006E30E7" w:rsidP="006E30E7">
            <w:pPr>
              <w:pStyle w:val="ListParagraph"/>
              <w:autoSpaceDE w:val="0"/>
              <w:autoSpaceDN w:val="0"/>
              <w:spacing w:after="120" w:line="240" w:lineRule="auto"/>
              <w:ind w:left="792"/>
              <w:rPr>
                <w:rFonts w:asciiTheme="minorHAnsi" w:hAnsiTheme="minorHAnsi" w:cstheme="minorHAnsi"/>
                <w:sz w:val="12"/>
              </w:rPr>
            </w:pPr>
          </w:p>
          <w:p w:rsidR="00D56CF3" w:rsidRPr="006E30E7" w:rsidRDefault="00D56CF3" w:rsidP="000A1803">
            <w:pPr>
              <w:pStyle w:val="ListParagraph"/>
              <w:numPr>
                <w:ilvl w:val="0"/>
                <w:numId w:val="9"/>
              </w:numPr>
              <w:autoSpaceDE w:val="0"/>
              <w:autoSpaceDN w:val="0"/>
              <w:spacing w:after="120" w:line="240" w:lineRule="auto"/>
              <w:rPr>
                <w:rFonts w:asciiTheme="minorHAnsi" w:eastAsia="Times New Roman" w:hAnsiTheme="minorHAnsi" w:cstheme="minorHAnsi"/>
                <w:b/>
                <w:bCs/>
                <w:color w:val="E36C0A" w:themeColor="accent6" w:themeShade="BF"/>
              </w:rPr>
            </w:pPr>
            <w:r w:rsidRPr="006E30E7">
              <w:rPr>
                <w:rFonts w:asciiTheme="minorHAnsi" w:eastAsia="Times New Roman" w:hAnsiTheme="minorHAnsi" w:cstheme="minorHAnsi"/>
                <w:b/>
                <w:bCs/>
                <w:color w:val="E36C0A" w:themeColor="accent6" w:themeShade="BF"/>
                <w:sz w:val="22"/>
              </w:rPr>
              <w:t>Active and engaged local boards of health for health</w:t>
            </w:r>
            <w:r w:rsidRPr="006E30E7">
              <w:rPr>
                <w:rFonts w:asciiTheme="minorHAnsi" w:eastAsia="Times New Roman" w:hAnsiTheme="minorHAnsi" w:cstheme="minorHAnsi"/>
                <w:color w:val="E36C0A" w:themeColor="accent6" w:themeShade="BF"/>
                <w:sz w:val="22"/>
              </w:rPr>
              <w:t xml:space="preserve"> </w:t>
            </w:r>
            <w:r w:rsidRPr="006E30E7">
              <w:rPr>
                <w:rFonts w:asciiTheme="minorHAnsi" w:eastAsia="Times New Roman" w:hAnsiTheme="minorHAnsi" w:cstheme="minorHAnsi"/>
                <w:b/>
                <w:bCs/>
                <w:color w:val="E36C0A" w:themeColor="accent6" w:themeShade="BF"/>
                <w:sz w:val="22"/>
              </w:rPr>
              <w:t xml:space="preserve">departments across North Carolina. </w:t>
            </w:r>
            <w:r w:rsidRPr="006E30E7">
              <w:rPr>
                <w:rFonts w:asciiTheme="minorHAnsi" w:hAnsiTheme="minorHAnsi" w:cstheme="minorHAnsi"/>
                <w:sz w:val="22"/>
              </w:rPr>
              <w:t>Since 187</w:t>
            </w:r>
            <w:r w:rsidR="00635717">
              <w:rPr>
                <w:rFonts w:asciiTheme="minorHAnsi" w:hAnsiTheme="minorHAnsi" w:cstheme="minorHAnsi"/>
                <w:sz w:val="22"/>
              </w:rPr>
              <w:t>7</w:t>
            </w:r>
            <w:r w:rsidRPr="006E30E7">
              <w:rPr>
                <w:rFonts w:asciiTheme="minorHAnsi" w:hAnsiTheme="minorHAnsi" w:cstheme="minorHAnsi"/>
                <w:sz w:val="22"/>
              </w:rPr>
              <w:t xml:space="preserve">, board </w:t>
            </w:r>
            <w:r w:rsidR="006E30E7">
              <w:rPr>
                <w:rFonts w:asciiTheme="minorHAnsi" w:hAnsiTheme="minorHAnsi" w:cstheme="minorHAnsi"/>
                <w:sz w:val="22"/>
              </w:rPr>
              <w:t xml:space="preserve">of health </w:t>
            </w:r>
            <w:r w:rsidR="00BA62CC">
              <w:rPr>
                <w:rFonts w:asciiTheme="minorHAnsi" w:hAnsiTheme="minorHAnsi" w:cstheme="minorHAnsi"/>
                <w:sz w:val="22"/>
              </w:rPr>
              <w:t xml:space="preserve">member </w:t>
            </w:r>
            <w:r w:rsidRPr="006E30E7">
              <w:rPr>
                <w:rFonts w:asciiTheme="minorHAnsi" w:hAnsiTheme="minorHAnsi" w:cstheme="minorHAnsi"/>
                <w:sz w:val="22"/>
              </w:rPr>
              <w:t>volunteers</w:t>
            </w:r>
            <w:r w:rsidR="000A1803">
              <w:rPr>
                <w:rFonts w:asciiTheme="minorHAnsi" w:hAnsiTheme="minorHAnsi" w:cstheme="minorHAnsi"/>
                <w:sz w:val="22"/>
              </w:rPr>
              <w:t xml:space="preserve"> and content experts</w:t>
            </w:r>
            <w:r w:rsidRPr="006E30E7">
              <w:rPr>
                <w:rFonts w:asciiTheme="minorHAnsi" w:hAnsiTheme="minorHAnsi" w:cstheme="minorHAnsi"/>
                <w:sz w:val="22"/>
              </w:rPr>
              <w:t xml:space="preserve"> have served their comm</w:t>
            </w:r>
            <w:r w:rsidRPr="006E30E7">
              <w:rPr>
                <w:rFonts w:asciiTheme="minorHAnsi" w:eastAsia="Times New Roman" w:hAnsiTheme="minorHAnsi" w:cstheme="minorHAnsi"/>
                <w:bCs/>
                <w:sz w:val="22"/>
              </w:rPr>
              <w:t>unities, providing public oversight</w:t>
            </w:r>
            <w:r w:rsidRPr="006E30E7">
              <w:rPr>
                <w:rFonts w:asciiTheme="minorHAnsi" w:eastAsia="Times New Roman" w:hAnsiTheme="minorHAnsi" w:cstheme="minorHAnsi"/>
                <w:sz w:val="22"/>
              </w:rPr>
              <w:t>,</w:t>
            </w:r>
            <w:r w:rsidRPr="006E30E7">
              <w:rPr>
                <w:rFonts w:asciiTheme="minorHAnsi" w:eastAsia="Times New Roman" w:hAnsiTheme="minorHAnsi" w:cstheme="minorHAnsi"/>
                <w:bCs/>
                <w:sz w:val="22"/>
              </w:rPr>
              <w:t xml:space="preserve"> advising and deciding on public health policy, </w:t>
            </w:r>
            <w:r w:rsidR="00452F36">
              <w:rPr>
                <w:rFonts w:asciiTheme="minorHAnsi" w:eastAsia="Times New Roman" w:hAnsiTheme="minorHAnsi" w:cstheme="minorHAnsi"/>
                <w:bCs/>
                <w:sz w:val="22"/>
              </w:rPr>
              <w:t xml:space="preserve">depoliticizing public health, </w:t>
            </w:r>
            <w:r w:rsidRPr="006E30E7">
              <w:rPr>
                <w:rFonts w:asciiTheme="minorHAnsi" w:eastAsia="Times New Roman" w:hAnsiTheme="minorHAnsi" w:cstheme="minorHAnsi"/>
                <w:bCs/>
                <w:sz w:val="22"/>
              </w:rPr>
              <w:t>and promoting fiscal accountabili</w:t>
            </w:r>
            <w:r w:rsidRPr="006E30E7">
              <w:rPr>
                <w:rFonts w:asciiTheme="minorHAnsi" w:hAnsiTheme="minorHAnsi" w:cstheme="minorHAnsi"/>
                <w:bCs/>
                <w:sz w:val="22"/>
              </w:rPr>
              <w:t>ty. Maintaining this governance structure is critical to a local health department’s success</w:t>
            </w:r>
            <w:r w:rsidR="006E30E7">
              <w:rPr>
                <w:rFonts w:asciiTheme="minorHAnsi" w:hAnsiTheme="minorHAnsi" w:cstheme="minorHAnsi"/>
                <w:bCs/>
                <w:sz w:val="22"/>
              </w:rPr>
              <w:t xml:space="preserve"> in our state</w:t>
            </w:r>
            <w:r w:rsidRPr="006E30E7">
              <w:rPr>
                <w:rFonts w:asciiTheme="minorHAnsi" w:hAnsiTheme="minorHAnsi" w:cstheme="minorHAnsi"/>
                <w:bCs/>
                <w:sz w:val="22"/>
              </w:rPr>
              <w:t>.</w:t>
            </w:r>
            <w:r w:rsidR="00BC3881">
              <w:rPr>
                <w:rFonts w:asciiTheme="minorHAnsi" w:hAnsiTheme="minorHAnsi" w:cstheme="minorHAnsi"/>
                <w:bCs/>
                <w:sz w:val="22"/>
              </w:rPr>
              <w:t xml:space="preserve">  </w:t>
            </w:r>
          </w:p>
        </w:tc>
      </w:tr>
      <w:tr w:rsidR="00D56CF3" w:rsidTr="00CF134D">
        <w:trPr>
          <w:cantSplit/>
          <w:trHeight w:val="2538"/>
        </w:trPr>
        <w:tc>
          <w:tcPr>
            <w:tcW w:w="540" w:type="dxa"/>
            <w:tcBorders>
              <w:top w:val="single" w:sz="4" w:space="0" w:color="9BBB59"/>
              <w:bottom w:val="single" w:sz="4" w:space="0" w:color="9BBB59"/>
            </w:tcBorders>
            <w:shd w:val="clear" w:color="auto" w:fill="EAF1DD" w:themeFill="accent3" w:themeFillTint="33"/>
            <w:textDirection w:val="btLr"/>
            <w:vAlign w:val="center"/>
          </w:tcPr>
          <w:p w:rsidR="00D56CF3" w:rsidRPr="006E30E7" w:rsidRDefault="006E30E7" w:rsidP="00CF134D">
            <w:pPr>
              <w:autoSpaceDE w:val="0"/>
              <w:autoSpaceDN w:val="0"/>
              <w:spacing w:after="120" w:line="240" w:lineRule="auto"/>
              <w:ind w:left="113" w:right="113"/>
              <w:jc w:val="center"/>
              <w:rPr>
                <w:rFonts w:asciiTheme="minorHAnsi" w:hAnsiTheme="minorHAnsi" w:cstheme="minorHAnsi"/>
                <w:b/>
                <w:bCs/>
                <w:color w:val="000000" w:themeColor="text1"/>
                <w:sz w:val="28"/>
                <w:szCs w:val="28"/>
              </w:rPr>
            </w:pPr>
            <w:r w:rsidRPr="006E30E7">
              <w:rPr>
                <w:rFonts w:asciiTheme="minorHAnsi" w:hAnsiTheme="minorHAnsi" w:cstheme="minorHAnsi"/>
                <w:b/>
                <w:bCs/>
                <w:color w:val="000000" w:themeColor="text1"/>
                <w:sz w:val="28"/>
                <w:szCs w:val="28"/>
              </w:rPr>
              <w:t>INFRASTRUCTURE</w:t>
            </w:r>
          </w:p>
        </w:tc>
        <w:tc>
          <w:tcPr>
            <w:tcW w:w="14310" w:type="dxa"/>
            <w:tcBorders>
              <w:top w:val="single" w:sz="4" w:space="0" w:color="9BBB59"/>
              <w:bottom w:val="single" w:sz="4" w:space="0" w:color="9BBB59"/>
            </w:tcBorders>
            <w:shd w:val="clear" w:color="auto" w:fill="EAF1DD" w:themeFill="accent3" w:themeFillTint="33"/>
          </w:tcPr>
          <w:p w:rsidR="00D56CF3" w:rsidRPr="006E30E7" w:rsidRDefault="00AF1C7F" w:rsidP="00A5326F">
            <w:pPr>
              <w:autoSpaceDE w:val="0"/>
              <w:autoSpaceDN w:val="0"/>
              <w:spacing w:after="120" w:line="240" w:lineRule="auto"/>
              <w:ind w:right="113"/>
              <w:rPr>
                <w:rFonts w:asciiTheme="minorHAnsi" w:hAnsiTheme="minorHAnsi" w:cstheme="minorHAnsi"/>
                <w:b/>
                <w:bCs/>
                <w:color w:val="000000" w:themeColor="text1"/>
                <w:sz w:val="22"/>
                <w:szCs w:val="22"/>
                <w:u w:val="single"/>
              </w:rPr>
            </w:pPr>
            <w:r>
              <w:rPr>
                <w:rFonts w:asciiTheme="minorHAnsi" w:hAnsiTheme="minorHAnsi" w:cstheme="minorHAnsi"/>
                <w:b/>
                <w:bCs/>
                <w:color w:val="000000" w:themeColor="text1"/>
                <w:sz w:val="22"/>
                <w:szCs w:val="22"/>
                <w:u w:val="single"/>
              </w:rPr>
              <w:t>Support for</w:t>
            </w:r>
            <w:r w:rsidR="00D56CF3" w:rsidRPr="006E30E7">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 xml:space="preserve">local public health’s </w:t>
            </w:r>
            <w:r w:rsidR="006E30E7">
              <w:rPr>
                <w:rFonts w:asciiTheme="minorHAnsi" w:hAnsiTheme="minorHAnsi" w:cstheme="minorHAnsi"/>
                <w:b/>
                <w:bCs/>
                <w:color w:val="000000" w:themeColor="text1"/>
                <w:sz w:val="22"/>
                <w:szCs w:val="22"/>
                <w:u w:val="single"/>
              </w:rPr>
              <w:t xml:space="preserve">infrastructure </w:t>
            </w:r>
          </w:p>
          <w:p w:rsidR="00D56CF3" w:rsidRDefault="00D56CF3" w:rsidP="00AF1C7F">
            <w:pPr>
              <w:pStyle w:val="ListParagraph"/>
              <w:numPr>
                <w:ilvl w:val="0"/>
                <w:numId w:val="9"/>
              </w:numPr>
              <w:autoSpaceDE w:val="0"/>
              <w:autoSpaceDN w:val="0"/>
              <w:spacing w:after="120"/>
              <w:rPr>
                <w:rFonts w:asciiTheme="minorHAnsi" w:hAnsiTheme="minorHAnsi" w:cstheme="minorHAnsi"/>
                <w:sz w:val="22"/>
              </w:rPr>
            </w:pPr>
            <w:r w:rsidRPr="00AF1C7F">
              <w:rPr>
                <w:rFonts w:asciiTheme="minorHAnsi" w:hAnsiTheme="minorHAnsi" w:cstheme="minorHAnsi"/>
                <w:b/>
                <w:bCs/>
                <w:color w:val="E36C0A" w:themeColor="accent6" w:themeShade="BF"/>
                <w:sz w:val="22"/>
              </w:rPr>
              <w:t>Local facilities to ensure access to public health services</w:t>
            </w:r>
            <w:r w:rsidRPr="00BC3881">
              <w:rPr>
                <w:rFonts w:asciiTheme="minorHAnsi" w:hAnsiTheme="minorHAnsi" w:cstheme="minorHAnsi"/>
                <w:b/>
                <w:bCs/>
                <w:color w:val="E36C0A" w:themeColor="accent6" w:themeShade="BF"/>
                <w:sz w:val="22"/>
              </w:rPr>
              <w:t>.</w:t>
            </w:r>
            <w:r w:rsidRPr="00AF1C7F">
              <w:rPr>
                <w:rFonts w:asciiTheme="minorHAnsi" w:hAnsiTheme="minorHAnsi" w:cstheme="minorHAnsi"/>
                <w:b/>
                <w:bCs/>
                <w:sz w:val="22"/>
              </w:rPr>
              <w:t xml:space="preserve"> </w:t>
            </w:r>
            <w:r w:rsidR="00AF1C7F">
              <w:rPr>
                <w:rFonts w:asciiTheme="minorHAnsi" w:hAnsiTheme="minorHAnsi" w:cstheme="minorHAnsi"/>
                <w:bCs/>
                <w:sz w:val="22"/>
              </w:rPr>
              <w:t xml:space="preserve"> In many communities, l</w:t>
            </w:r>
            <w:r w:rsidRPr="00AF1C7F">
              <w:rPr>
                <w:rFonts w:asciiTheme="minorHAnsi" w:hAnsiTheme="minorHAnsi" w:cstheme="minorHAnsi"/>
                <w:bCs/>
                <w:sz w:val="22"/>
              </w:rPr>
              <w:t xml:space="preserve">ocal health departments are essential providers of primary care, maternal </w:t>
            </w:r>
            <w:r w:rsidRPr="00AF1C7F">
              <w:rPr>
                <w:rFonts w:asciiTheme="minorHAnsi" w:hAnsiTheme="minorHAnsi" w:cstheme="minorHAnsi"/>
                <w:sz w:val="22"/>
              </w:rPr>
              <w:t>and child</w:t>
            </w:r>
            <w:r w:rsidR="00AF1C7F">
              <w:rPr>
                <w:rFonts w:asciiTheme="minorHAnsi" w:hAnsiTheme="minorHAnsi" w:cstheme="minorHAnsi"/>
                <w:sz w:val="22"/>
              </w:rPr>
              <w:t xml:space="preserve"> health services</w:t>
            </w:r>
            <w:r w:rsidRPr="00AF1C7F">
              <w:rPr>
                <w:rFonts w:asciiTheme="minorHAnsi" w:hAnsiTheme="minorHAnsi" w:cstheme="minorHAnsi"/>
                <w:sz w:val="22"/>
              </w:rPr>
              <w:t xml:space="preserve">, and nutritional services for our working poor and </w:t>
            </w:r>
            <w:r w:rsidR="00AF1C7F">
              <w:rPr>
                <w:rFonts w:asciiTheme="minorHAnsi" w:hAnsiTheme="minorHAnsi" w:cstheme="minorHAnsi"/>
                <w:sz w:val="22"/>
              </w:rPr>
              <w:t>for others without insurance.  F</w:t>
            </w:r>
            <w:r w:rsidRPr="00AF1C7F">
              <w:rPr>
                <w:rFonts w:asciiTheme="minorHAnsi" w:hAnsiTheme="minorHAnsi" w:cstheme="minorHAnsi"/>
                <w:sz w:val="22"/>
              </w:rPr>
              <w:t xml:space="preserve">acilities must be </w:t>
            </w:r>
            <w:r w:rsidR="00AF1C7F">
              <w:rPr>
                <w:rFonts w:asciiTheme="minorHAnsi" w:hAnsiTheme="minorHAnsi" w:cstheme="minorHAnsi"/>
                <w:sz w:val="22"/>
              </w:rPr>
              <w:t xml:space="preserve">located within our </w:t>
            </w:r>
            <w:r w:rsidRPr="00AF1C7F">
              <w:rPr>
                <w:rFonts w:asciiTheme="minorHAnsi" w:hAnsiTheme="minorHAnsi" w:cstheme="minorHAnsi"/>
                <w:sz w:val="22"/>
              </w:rPr>
              <w:t>communit</w:t>
            </w:r>
            <w:r w:rsidR="00201719">
              <w:rPr>
                <w:rFonts w:asciiTheme="minorHAnsi" w:hAnsiTheme="minorHAnsi" w:cstheme="minorHAnsi"/>
                <w:sz w:val="22"/>
              </w:rPr>
              <w:t>ies</w:t>
            </w:r>
            <w:r w:rsidRPr="00AF1C7F">
              <w:rPr>
                <w:rFonts w:asciiTheme="minorHAnsi" w:hAnsiTheme="minorHAnsi" w:cstheme="minorHAnsi"/>
                <w:sz w:val="22"/>
              </w:rPr>
              <w:t xml:space="preserve"> to </w:t>
            </w:r>
            <w:r w:rsidR="00AF1C7F">
              <w:rPr>
                <w:rFonts w:asciiTheme="minorHAnsi" w:hAnsiTheme="minorHAnsi" w:cstheme="minorHAnsi"/>
                <w:sz w:val="22"/>
              </w:rPr>
              <w:t xml:space="preserve">help </w:t>
            </w:r>
            <w:r w:rsidRPr="00AF1C7F">
              <w:rPr>
                <w:rFonts w:asciiTheme="minorHAnsi" w:hAnsiTheme="minorHAnsi" w:cstheme="minorHAnsi"/>
                <w:sz w:val="22"/>
              </w:rPr>
              <w:t xml:space="preserve">ensure access to these and other public health </w:t>
            </w:r>
            <w:r w:rsidR="00AF1C7F">
              <w:rPr>
                <w:rFonts w:asciiTheme="minorHAnsi" w:hAnsiTheme="minorHAnsi" w:cstheme="minorHAnsi"/>
                <w:sz w:val="22"/>
              </w:rPr>
              <w:t xml:space="preserve">direct </w:t>
            </w:r>
            <w:r w:rsidRPr="00AF1C7F">
              <w:rPr>
                <w:rFonts w:asciiTheme="minorHAnsi" w:hAnsiTheme="minorHAnsi" w:cstheme="minorHAnsi"/>
                <w:sz w:val="22"/>
              </w:rPr>
              <w:t xml:space="preserve">services.   </w:t>
            </w:r>
          </w:p>
          <w:p w:rsidR="00AF1C7F" w:rsidRPr="00AF1C7F" w:rsidRDefault="00AF1C7F" w:rsidP="00AF1C7F">
            <w:pPr>
              <w:pStyle w:val="ListParagraph"/>
              <w:autoSpaceDE w:val="0"/>
              <w:autoSpaceDN w:val="0"/>
              <w:spacing w:after="120"/>
              <w:ind w:left="792"/>
              <w:rPr>
                <w:rFonts w:asciiTheme="minorHAnsi" w:hAnsiTheme="minorHAnsi" w:cstheme="minorHAnsi"/>
                <w:sz w:val="12"/>
              </w:rPr>
            </w:pPr>
          </w:p>
          <w:p w:rsidR="00D56CF3" w:rsidRPr="006644BC" w:rsidRDefault="00D56CF3" w:rsidP="00F0428C">
            <w:pPr>
              <w:pStyle w:val="ListParagraph"/>
              <w:numPr>
                <w:ilvl w:val="0"/>
                <w:numId w:val="9"/>
              </w:numPr>
              <w:rPr>
                <w:rFonts w:asciiTheme="minorHAnsi" w:hAnsiTheme="minorHAnsi" w:cstheme="minorHAnsi"/>
                <w:color w:val="006600"/>
              </w:rPr>
            </w:pPr>
            <w:r w:rsidRPr="00AF1C7F">
              <w:rPr>
                <w:rFonts w:asciiTheme="minorHAnsi" w:hAnsiTheme="minorHAnsi" w:cstheme="minorHAnsi"/>
                <w:b/>
                <w:bCs/>
                <w:color w:val="E36C0A" w:themeColor="accent6" w:themeShade="BF"/>
                <w:sz w:val="22"/>
              </w:rPr>
              <w:t>Health information technology</w:t>
            </w:r>
            <w:r w:rsidRPr="00AF1C7F">
              <w:rPr>
                <w:rFonts w:asciiTheme="minorHAnsi" w:hAnsiTheme="minorHAnsi" w:cstheme="minorHAnsi"/>
                <w:b/>
                <w:color w:val="E36C0A" w:themeColor="accent6" w:themeShade="BF"/>
                <w:sz w:val="22"/>
              </w:rPr>
              <w:t xml:space="preserve"> </w:t>
            </w:r>
            <w:r w:rsidRPr="00AF1C7F">
              <w:rPr>
                <w:rFonts w:asciiTheme="minorHAnsi" w:hAnsiTheme="minorHAnsi" w:cstheme="minorHAnsi"/>
                <w:b/>
                <w:bCs/>
                <w:color w:val="E36C0A" w:themeColor="accent6" w:themeShade="BF"/>
                <w:sz w:val="22"/>
              </w:rPr>
              <w:t xml:space="preserve">to </w:t>
            </w:r>
            <w:r w:rsidR="00F30C4A" w:rsidRPr="00AF1C7F">
              <w:rPr>
                <w:rFonts w:asciiTheme="minorHAnsi" w:eastAsia="Times New Roman" w:hAnsiTheme="minorHAnsi" w:cstheme="minorHAnsi"/>
                <w:b/>
                <w:bCs/>
                <w:color w:val="E36C0A" w:themeColor="accent6" w:themeShade="BF"/>
                <w:sz w:val="22"/>
              </w:rPr>
              <w:t>better target and improve the quality of prevention and patient care</w:t>
            </w:r>
            <w:r w:rsidR="00F30C4A" w:rsidRPr="00AF1C7F">
              <w:rPr>
                <w:rFonts w:asciiTheme="minorHAnsi" w:eastAsia="Times New Roman" w:hAnsiTheme="minorHAnsi" w:cstheme="minorHAnsi"/>
                <w:b/>
                <w:color w:val="E36C0A" w:themeColor="accent6" w:themeShade="BF"/>
                <w:sz w:val="22"/>
              </w:rPr>
              <w:t xml:space="preserve"> and to reduce health</w:t>
            </w:r>
            <w:r w:rsidR="00AE6D23">
              <w:rPr>
                <w:rFonts w:asciiTheme="minorHAnsi" w:eastAsia="Times New Roman" w:hAnsiTheme="minorHAnsi" w:cstheme="minorHAnsi"/>
                <w:b/>
                <w:color w:val="E36C0A" w:themeColor="accent6" w:themeShade="BF"/>
                <w:sz w:val="22"/>
              </w:rPr>
              <w:t xml:space="preserve"> </w:t>
            </w:r>
            <w:r w:rsidR="00F30C4A" w:rsidRPr="00AF1C7F">
              <w:rPr>
                <w:rFonts w:asciiTheme="minorHAnsi" w:eastAsia="Times New Roman" w:hAnsiTheme="minorHAnsi" w:cstheme="minorHAnsi"/>
                <w:b/>
                <w:color w:val="E36C0A" w:themeColor="accent6" w:themeShade="BF"/>
                <w:sz w:val="22"/>
              </w:rPr>
              <w:t xml:space="preserve">care </w:t>
            </w:r>
            <w:r w:rsidR="00F30C4A" w:rsidRPr="00BC3881">
              <w:rPr>
                <w:rFonts w:asciiTheme="minorHAnsi" w:eastAsia="Times New Roman" w:hAnsiTheme="minorHAnsi" w:cstheme="minorHAnsi"/>
                <w:b/>
                <w:color w:val="E36C0A" w:themeColor="accent6" w:themeShade="BF"/>
                <w:sz w:val="22"/>
              </w:rPr>
              <w:t>costs</w:t>
            </w:r>
            <w:r w:rsidRPr="00BC3881">
              <w:rPr>
                <w:rFonts w:asciiTheme="minorHAnsi" w:eastAsia="Times New Roman" w:hAnsiTheme="minorHAnsi" w:cstheme="minorHAnsi"/>
                <w:color w:val="E36C0A" w:themeColor="accent6" w:themeShade="BF"/>
                <w:sz w:val="22"/>
              </w:rPr>
              <w:t>.</w:t>
            </w:r>
            <w:r w:rsidRPr="00AF1C7F">
              <w:rPr>
                <w:rFonts w:asciiTheme="minorHAnsi" w:hAnsiTheme="minorHAnsi" w:cstheme="minorHAnsi"/>
                <w:sz w:val="22"/>
              </w:rPr>
              <w:t xml:space="preserve"> Local health departments need powerful health information technologies to provide a true medical home for its pat</w:t>
            </w:r>
            <w:r w:rsidR="00AE6D23">
              <w:rPr>
                <w:rFonts w:asciiTheme="minorHAnsi" w:hAnsiTheme="minorHAnsi" w:cstheme="minorHAnsi"/>
                <w:sz w:val="22"/>
              </w:rPr>
              <w:t>i</w:t>
            </w:r>
            <w:r w:rsidRPr="00AF1C7F">
              <w:rPr>
                <w:rFonts w:asciiTheme="minorHAnsi" w:hAnsiTheme="minorHAnsi" w:cstheme="minorHAnsi"/>
                <w:sz w:val="22"/>
              </w:rPr>
              <w:t xml:space="preserve">ents, to avoid duplication of services, to enhance staff productivity, and to better target our public health priorities.  </w:t>
            </w:r>
          </w:p>
          <w:p w:rsidR="00D522E4" w:rsidRPr="00CF134D" w:rsidRDefault="00D522E4">
            <w:pPr>
              <w:pStyle w:val="ListParagraph"/>
              <w:rPr>
                <w:rFonts w:asciiTheme="minorHAnsi" w:hAnsiTheme="minorHAnsi" w:cstheme="minorHAnsi"/>
                <w:color w:val="006600"/>
                <w:sz w:val="12"/>
              </w:rPr>
            </w:pPr>
          </w:p>
          <w:p w:rsidR="006644BC" w:rsidRPr="00533C3A" w:rsidRDefault="00FA70DB" w:rsidP="00F0428C">
            <w:pPr>
              <w:pStyle w:val="ListParagraph"/>
              <w:numPr>
                <w:ilvl w:val="0"/>
                <w:numId w:val="9"/>
              </w:numPr>
              <w:rPr>
                <w:rFonts w:asciiTheme="minorHAnsi" w:hAnsiTheme="minorHAnsi" w:cstheme="minorHAnsi"/>
                <w:color w:val="006600"/>
                <w:sz w:val="22"/>
                <w:szCs w:val="22"/>
              </w:rPr>
            </w:pPr>
            <w:r w:rsidRPr="00CF134D">
              <w:rPr>
                <w:rFonts w:asciiTheme="minorHAnsi" w:hAnsiTheme="minorHAnsi" w:cstheme="minorHAnsi"/>
                <w:b/>
                <w:color w:val="E36C0A" w:themeColor="accent6" w:themeShade="BF"/>
                <w:sz w:val="22"/>
              </w:rPr>
              <w:t>Trained professionals within various disciplines of public health working diligently to continue proven efforts in a fast-moving, changing environment.</w:t>
            </w:r>
            <w:r w:rsidRPr="00CF134D">
              <w:rPr>
                <w:rFonts w:asciiTheme="minorHAnsi" w:hAnsiTheme="minorHAnsi" w:cstheme="minorHAnsi"/>
                <w:color w:val="E36C0A" w:themeColor="accent6" w:themeShade="BF"/>
                <w:sz w:val="22"/>
              </w:rPr>
              <w:t xml:space="preserve"> </w:t>
            </w:r>
            <w:r w:rsidRPr="00CF134D">
              <w:rPr>
                <w:rFonts w:asciiTheme="minorHAnsi" w:hAnsiTheme="minorHAnsi" w:cstheme="minorHAnsi"/>
                <w:sz w:val="22"/>
              </w:rPr>
              <w:t>Nursing, health promotion, environmental health, and community health are all essential components of an action oriented and effective public health model in our state.</w:t>
            </w:r>
            <w:bookmarkStart w:id="0" w:name="_GoBack"/>
            <w:bookmarkEnd w:id="0"/>
          </w:p>
        </w:tc>
      </w:tr>
      <w:tr w:rsidR="00D56CF3" w:rsidTr="00F0428C">
        <w:trPr>
          <w:cantSplit/>
          <w:trHeight w:val="2960"/>
        </w:trPr>
        <w:tc>
          <w:tcPr>
            <w:tcW w:w="540" w:type="dxa"/>
            <w:tcBorders>
              <w:top w:val="single" w:sz="4" w:space="0" w:color="9BBB59"/>
              <w:bottom w:val="single" w:sz="4" w:space="0" w:color="9BBB59"/>
            </w:tcBorders>
            <w:textDirection w:val="btLr"/>
          </w:tcPr>
          <w:p w:rsidR="00D56CF3" w:rsidRPr="00AF1C7F" w:rsidRDefault="00AF1C7F" w:rsidP="00AF1C7F">
            <w:pPr>
              <w:autoSpaceDE w:val="0"/>
              <w:autoSpaceDN w:val="0"/>
              <w:spacing w:after="120" w:line="240" w:lineRule="auto"/>
              <w:ind w:right="113"/>
              <w:jc w:val="center"/>
              <w:rPr>
                <w:b/>
                <w:color w:val="006600"/>
                <w:sz w:val="28"/>
                <w:szCs w:val="28"/>
              </w:rPr>
            </w:pPr>
            <w:r w:rsidRPr="00AF1C7F">
              <w:rPr>
                <w:b/>
                <w:color w:val="000000" w:themeColor="text1"/>
                <w:sz w:val="28"/>
                <w:szCs w:val="28"/>
              </w:rPr>
              <w:t>PARTNERSHIPS</w:t>
            </w:r>
          </w:p>
        </w:tc>
        <w:tc>
          <w:tcPr>
            <w:tcW w:w="14310" w:type="dxa"/>
            <w:tcBorders>
              <w:top w:val="single" w:sz="4" w:space="0" w:color="9BBB59"/>
              <w:bottom w:val="single" w:sz="4" w:space="0" w:color="9BBB59"/>
            </w:tcBorders>
          </w:tcPr>
          <w:p w:rsidR="00AF1C7F" w:rsidRPr="00BC3881" w:rsidRDefault="00AF1C7F" w:rsidP="00AF1C7F">
            <w:pPr>
              <w:autoSpaceDE w:val="0"/>
              <w:autoSpaceDN w:val="0"/>
              <w:spacing w:after="120" w:line="240" w:lineRule="auto"/>
              <w:ind w:right="113"/>
              <w:rPr>
                <w:rFonts w:asciiTheme="minorHAnsi" w:hAnsiTheme="minorHAnsi" w:cstheme="minorHAnsi"/>
                <w:b/>
                <w:color w:val="000000" w:themeColor="text1"/>
                <w:sz w:val="2"/>
                <w:szCs w:val="22"/>
                <w:u w:val="single"/>
              </w:rPr>
            </w:pPr>
          </w:p>
          <w:p w:rsidR="00D56CF3" w:rsidRPr="00626ACB" w:rsidRDefault="00D56CF3" w:rsidP="00AF1C7F">
            <w:pPr>
              <w:autoSpaceDE w:val="0"/>
              <w:autoSpaceDN w:val="0"/>
              <w:spacing w:after="120" w:line="240" w:lineRule="auto"/>
              <w:ind w:right="113"/>
              <w:rPr>
                <w:rFonts w:asciiTheme="minorHAnsi" w:hAnsiTheme="minorHAnsi" w:cstheme="minorHAnsi"/>
                <w:b/>
                <w:bCs/>
                <w:sz w:val="22"/>
                <w:szCs w:val="22"/>
                <w:u w:val="single"/>
              </w:rPr>
            </w:pPr>
            <w:r w:rsidRPr="00626ACB">
              <w:rPr>
                <w:rFonts w:asciiTheme="minorHAnsi" w:hAnsiTheme="minorHAnsi" w:cstheme="minorHAnsi"/>
                <w:b/>
                <w:color w:val="000000" w:themeColor="text1"/>
                <w:sz w:val="22"/>
                <w:szCs w:val="22"/>
                <w:u w:val="single"/>
              </w:rPr>
              <w:t>Strong</w:t>
            </w:r>
            <w:r w:rsidR="00BC3881">
              <w:rPr>
                <w:rFonts w:asciiTheme="minorHAnsi" w:hAnsiTheme="minorHAnsi" w:cstheme="minorHAnsi"/>
                <w:b/>
                <w:color w:val="000000" w:themeColor="text1"/>
                <w:sz w:val="22"/>
                <w:szCs w:val="22"/>
                <w:u w:val="single"/>
              </w:rPr>
              <w:t xml:space="preserve"> and coordinated collaboration</w:t>
            </w:r>
          </w:p>
          <w:p w:rsidR="00D56CF3" w:rsidRDefault="00D56CF3" w:rsidP="00AF1C7F">
            <w:pPr>
              <w:pStyle w:val="ListParagraph"/>
              <w:numPr>
                <w:ilvl w:val="0"/>
                <w:numId w:val="10"/>
              </w:numPr>
              <w:autoSpaceDE w:val="0"/>
              <w:autoSpaceDN w:val="0"/>
              <w:spacing w:after="120"/>
              <w:rPr>
                <w:rFonts w:asciiTheme="minorHAnsi" w:hAnsiTheme="minorHAnsi" w:cstheme="minorHAnsi"/>
                <w:sz w:val="22"/>
              </w:rPr>
            </w:pPr>
            <w:r w:rsidRPr="00AF1C7F">
              <w:rPr>
                <w:rFonts w:asciiTheme="minorHAnsi" w:hAnsiTheme="minorHAnsi" w:cstheme="minorHAnsi"/>
                <w:b/>
                <w:bCs/>
                <w:color w:val="E36C0A" w:themeColor="accent6" w:themeShade="BF"/>
                <w:sz w:val="22"/>
              </w:rPr>
              <w:t>Working with community partners ensures public health programs are effective</w:t>
            </w:r>
            <w:r w:rsidRPr="00BC3881">
              <w:rPr>
                <w:rFonts w:asciiTheme="minorHAnsi" w:hAnsiTheme="minorHAnsi" w:cstheme="minorHAnsi"/>
                <w:b/>
                <w:bCs/>
                <w:color w:val="E36C0A" w:themeColor="accent6" w:themeShade="BF"/>
                <w:sz w:val="22"/>
              </w:rPr>
              <w:t>.</w:t>
            </w:r>
            <w:r w:rsidRPr="00AF1C7F">
              <w:rPr>
                <w:rFonts w:asciiTheme="minorHAnsi" w:hAnsiTheme="minorHAnsi" w:cstheme="minorHAnsi"/>
                <w:sz w:val="22"/>
              </w:rPr>
              <w:t xml:space="preserve">  Our schools, churches, businesses, nonprofits, and medical professionals are all partners who have a fundamental interest and role in maintaining a healthy community.  </w:t>
            </w:r>
            <w:r w:rsidR="00AF1C7F">
              <w:rPr>
                <w:rFonts w:asciiTheme="minorHAnsi" w:hAnsiTheme="minorHAnsi" w:cstheme="minorHAnsi"/>
                <w:sz w:val="22"/>
              </w:rPr>
              <w:t xml:space="preserve">Local public health departments serve at the core of these collaborations, convening partners and coordinating efforts to maximize buy-in and improve </w:t>
            </w:r>
            <w:r w:rsidR="00F0428C">
              <w:rPr>
                <w:rFonts w:asciiTheme="minorHAnsi" w:hAnsiTheme="minorHAnsi" w:cstheme="minorHAnsi"/>
                <w:sz w:val="22"/>
              </w:rPr>
              <w:t>program impact</w:t>
            </w:r>
            <w:r w:rsidR="00AF1C7F">
              <w:rPr>
                <w:rFonts w:asciiTheme="minorHAnsi" w:hAnsiTheme="minorHAnsi" w:cstheme="minorHAnsi"/>
                <w:sz w:val="22"/>
              </w:rPr>
              <w:t xml:space="preserve">.  </w:t>
            </w:r>
          </w:p>
          <w:p w:rsidR="00AF1C7F" w:rsidRPr="00AF1C7F" w:rsidRDefault="00AF1C7F" w:rsidP="00AF1C7F">
            <w:pPr>
              <w:pStyle w:val="ListParagraph"/>
              <w:autoSpaceDE w:val="0"/>
              <w:autoSpaceDN w:val="0"/>
              <w:spacing w:after="120"/>
              <w:ind w:left="792"/>
              <w:rPr>
                <w:rFonts w:asciiTheme="minorHAnsi" w:hAnsiTheme="minorHAnsi" w:cstheme="minorHAnsi"/>
                <w:sz w:val="12"/>
              </w:rPr>
            </w:pPr>
          </w:p>
          <w:p w:rsidR="00D56CF3" w:rsidRPr="00AF1C7F" w:rsidRDefault="001B1FC0" w:rsidP="0044691D">
            <w:pPr>
              <w:pStyle w:val="ListParagraph"/>
              <w:numPr>
                <w:ilvl w:val="0"/>
                <w:numId w:val="10"/>
              </w:numPr>
              <w:autoSpaceDE w:val="0"/>
              <w:autoSpaceDN w:val="0"/>
              <w:spacing w:after="120"/>
              <w:rPr>
                <w:rFonts w:asciiTheme="minorHAnsi" w:hAnsiTheme="minorHAnsi" w:cstheme="minorHAnsi"/>
                <w:b/>
                <w:bCs/>
              </w:rPr>
            </w:pPr>
            <w:r w:rsidRPr="00AF1C7F">
              <w:rPr>
                <w:rFonts w:asciiTheme="minorHAnsi" w:hAnsiTheme="minorHAnsi" w:cstheme="minorHAnsi"/>
                <w:b/>
                <w:bCs/>
                <w:color w:val="E36C0A" w:themeColor="accent6" w:themeShade="BF"/>
                <w:sz w:val="22"/>
              </w:rPr>
              <w:t>Continued c</w:t>
            </w:r>
            <w:r w:rsidR="00D56CF3" w:rsidRPr="00AF1C7F">
              <w:rPr>
                <w:rFonts w:asciiTheme="minorHAnsi" w:hAnsiTheme="minorHAnsi" w:cstheme="minorHAnsi"/>
                <w:b/>
                <w:bCs/>
                <w:color w:val="E36C0A" w:themeColor="accent6" w:themeShade="BF"/>
                <w:sz w:val="22"/>
              </w:rPr>
              <w:t>ommitment from every level of government to support the mission of public health</w:t>
            </w:r>
            <w:r w:rsidR="00D56CF3" w:rsidRPr="00BC3881">
              <w:rPr>
                <w:rFonts w:asciiTheme="minorHAnsi" w:hAnsiTheme="minorHAnsi" w:cstheme="minorHAnsi"/>
                <w:b/>
                <w:bCs/>
                <w:color w:val="E36C0A" w:themeColor="accent6" w:themeShade="BF"/>
                <w:sz w:val="22"/>
              </w:rPr>
              <w:t>.</w:t>
            </w:r>
            <w:r w:rsidR="00D56CF3" w:rsidRPr="00BC3881">
              <w:rPr>
                <w:rFonts w:asciiTheme="minorHAnsi" w:hAnsiTheme="minorHAnsi" w:cstheme="minorHAnsi"/>
                <w:b/>
                <w:bCs/>
                <w:sz w:val="22"/>
              </w:rPr>
              <w:t xml:space="preserve"> </w:t>
            </w:r>
            <w:r w:rsidR="00BC3881">
              <w:rPr>
                <w:rFonts w:asciiTheme="minorHAnsi" w:hAnsiTheme="minorHAnsi" w:cstheme="minorHAnsi"/>
                <w:b/>
                <w:bCs/>
                <w:sz w:val="22"/>
              </w:rPr>
              <w:t xml:space="preserve"> </w:t>
            </w:r>
            <w:r w:rsidR="00D56CF3" w:rsidRPr="00AF1C7F">
              <w:rPr>
                <w:rFonts w:asciiTheme="minorHAnsi" w:hAnsiTheme="minorHAnsi" w:cstheme="minorHAnsi"/>
                <w:sz w:val="22"/>
              </w:rPr>
              <w:t>In a decentralized</w:t>
            </w:r>
            <w:r w:rsidR="00225BAD" w:rsidRPr="00AF1C7F">
              <w:rPr>
                <w:rFonts w:asciiTheme="minorHAnsi" w:hAnsiTheme="minorHAnsi" w:cstheme="minorHAnsi"/>
                <w:sz w:val="22"/>
              </w:rPr>
              <w:t xml:space="preserve"> system like North Carolina’s, </w:t>
            </w:r>
            <w:r w:rsidR="00D56CF3" w:rsidRPr="00AF1C7F">
              <w:rPr>
                <w:rFonts w:asciiTheme="minorHAnsi" w:hAnsiTheme="minorHAnsi" w:cstheme="minorHAnsi"/>
                <w:sz w:val="22"/>
              </w:rPr>
              <w:t xml:space="preserve">local health departments </w:t>
            </w:r>
            <w:r w:rsidR="00452F36">
              <w:rPr>
                <w:rFonts w:asciiTheme="minorHAnsi" w:hAnsiTheme="minorHAnsi" w:cstheme="minorHAnsi"/>
                <w:sz w:val="22"/>
              </w:rPr>
              <w:t>provide “boots</w:t>
            </w:r>
            <w:r w:rsidR="00D56CF3" w:rsidRPr="00AF1C7F">
              <w:rPr>
                <w:rFonts w:asciiTheme="minorHAnsi" w:hAnsiTheme="minorHAnsi" w:cstheme="minorHAnsi"/>
                <w:sz w:val="22"/>
              </w:rPr>
              <w:t>–on-</w:t>
            </w:r>
            <w:r w:rsidR="00BC3881">
              <w:rPr>
                <w:rFonts w:asciiTheme="minorHAnsi" w:hAnsiTheme="minorHAnsi" w:cstheme="minorHAnsi"/>
                <w:sz w:val="22"/>
              </w:rPr>
              <w:t>the-</w:t>
            </w:r>
            <w:r w:rsidR="00D56CF3" w:rsidRPr="00AF1C7F">
              <w:rPr>
                <w:rFonts w:asciiTheme="minorHAnsi" w:hAnsiTheme="minorHAnsi" w:cstheme="minorHAnsi"/>
                <w:sz w:val="22"/>
              </w:rPr>
              <w:t>ground” public health services</w:t>
            </w:r>
            <w:r w:rsidR="00BC3881">
              <w:rPr>
                <w:rFonts w:asciiTheme="minorHAnsi" w:hAnsiTheme="minorHAnsi" w:cstheme="minorHAnsi"/>
                <w:sz w:val="22"/>
              </w:rPr>
              <w:t>. F</w:t>
            </w:r>
            <w:r w:rsidR="00D56CF3" w:rsidRPr="00AF1C7F">
              <w:rPr>
                <w:rFonts w:asciiTheme="minorHAnsi" w:hAnsiTheme="minorHAnsi" w:cstheme="minorHAnsi"/>
                <w:sz w:val="22"/>
              </w:rPr>
              <w:t>inancial and technical support from state and Federal agencies</w:t>
            </w:r>
            <w:r w:rsidR="00AE6D23">
              <w:rPr>
                <w:rFonts w:asciiTheme="minorHAnsi" w:hAnsiTheme="minorHAnsi" w:cstheme="minorHAnsi"/>
                <w:sz w:val="22"/>
              </w:rPr>
              <w:t xml:space="preserve"> </w:t>
            </w:r>
            <w:r w:rsidR="00BC3881">
              <w:rPr>
                <w:rFonts w:asciiTheme="minorHAnsi" w:hAnsiTheme="minorHAnsi" w:cstheme="minorHAnsi"/>
                <w:sz w:val="22"/>
              </w:rPr>
              <w:t>make</w:t>
            </w:r>
            <w:r w:rsidR="00AE6D23">
              <w:rPr>
                <w:rFonts w:asciiTheme="minorHAnsi" w:hAnsiTheme="minorHAnsi" w:cstheme="minorHAnsi"/>
                <w:sz w:val="22"/>
              </w:rPr>
              <w:t>s</w:t>
            </w:r>
            <w:r w:rsidR="00BC3881">
              <w:rPr>
                <w:rFonts w:asciiTheme="minorHAnsi" w:hAnsiTheme="minorHAnsi" w:cstheme="minorHAnsi"/>
                <w:sz w:val="22"/>
              </w:rPr>
              <w:t xml:space="preserve"> this possible</w:t>
            </w:r>
            <w:r w:rsidR="00D56CF3" w:rsidRPr="00AF1C7F">
              <w:rPr>
                <w:rFonts w:asciiTheme="minorHAnsi" w:hAnsiTheme="minorHAnsi" w:cstheme="minorHAnsi"/>
                <w:sz w:val="22"/>
              </w:rPr>
              <w:t xml:space="preserve">.  </w:t>
            </w:r>
            <w:r w:rsidR="00BC3881">
              <w:rPr>
                <w:rFonts w:asciiTheme="minorHAnsi" w:hAnsiTheme="minorHAnsi" w:cstheme="minorHAnsi"/>
                <w:sz w:val="22"/>
              </w:rPr>
              <w:t xml:space="preserve">Adequate support and coordination </w:t>
            </w:r>
            <w:r w:rsidR="00D56CF3" w:rsidRPr="00AF1C7F">
              <w:rPr>
                <w:rFonts w:asciiTheme="minorHAnsi" w:hAnsiTheme="minorHAnsi" w:cstheme="minorHAnsi"/>
                <w:sz w:val="22"/>
              </w:rPr>
              <w:t>must continue if local health departments are to continue provid</w:t>
            </w:r>
            <w:r w:rsidR="00AE6D23">
              <w:rPr>
                <w:rFonts w:asciiTheme="minorHAnsi" w:hAnsiTheme="minorHAnsi" w:cstheme="minorHAnsi"/>
                <w:sz w:val="22"/>
              </w:rPr>
              <w:t>ing</w:t>
            </w:r>
            <w:r w:rsidR="00D56CF3" w:rsidRPr="00AF1C7F">
              <w:rPr>
                <w:rFonts w:asciiTheme="minorHAnsi" w:hAnsiTheme="minorHAnsi" w:cstheme="minorHAnsi"/>
                <w:sz w:val="22"/>
              </w:rPr>
              <w:t xml:space="preserve"> </w:t>
            </w:r>
            <w:r w:rsidR="00914522" w:rsidRPr="00AF1C7F">
              <w:rPr>
                <w:rFonts w:asciiTheme="minorHAnsi" w:hAnsiTheme="minorHAnsi" w:cstheme="minorHAnsi"/>
                <w:sz w:val="22"/>
              </w:rPr>
              <w:t>many</w:t>
            </w:r>
            <w:r w:rsidR="00D56CF3" w:rsidRPr="00AF1C7F">
              <w:rPr>
                <w:rFonts w:asciiTheme="minorHAnsi" w:hAnsiTheme="minorHAnsi" w:cstheme="minorHAnsi"/>
                <w:sz w:val="22"/>
              </w:rPr>
              <w:t xml:space="preserve"> of their clinical, preventive, and surveillance services</w:t>
            </w:r>
            <w:r w:rsidR="00AB1F2E">
              <w:rPr>
                <w:rFonts w:asciiTheme="minorHAnsi" w:hAnsiTheme="minorHAnsi" w:cstheme="minorHAnsi"/>
                <w:sz w:val="22"/>
              </w:rPr>
              <w:t xml:space="preserve"> that have established NC as a </w:t>
            </w:r>
            <w:r w:rsidR="0044691D">
              <w:rPr>
                <w:rFonts w:asciiTheme="minorHAnsi" w:hAnsiTheme="minorHAnsi" w:cstheme="minorHAnsi"/>
                <w:sz w:val="22"/>
              </w:rPr>
              <w:t xml:space="preserve">national </w:t>
            </w:r>
            <w:r w:rsidR="00AB1F2E">
              <w:rPr>
                <w:rFonts w:asciiTheme="minorHAnsi" w:hAnsiTheme="minorHAnsi" w:cstheme="minorHAnsi"/>
                <w:sz w:val="22"/>
              </w:rPr>
              <w:t xml:space="preserve">model of public health. </w:t>
            </w:r>
            <w:r w:rsidR="00D56CF3" w:rsidRPr="00AF1C7F">
              <w:rPr>
                <w:rFonts w:asciiTheme="minorHAnsi" w:hAnsiTheme="minorHAnsi" w:cstheme="minorHAnsi"/>
                <w:sz w:val="22"/>
              </w:rPr>
              <w:t xml:space="preserve"> </w:t>
            </w:r>
          </w:p>
        </w:tc>
      </w:tr>
    </w:tbl>
    <w:p w:rsidR="00D113F8" w:rsidRDefault="00D113F8" w:rsidP="00D92536">
      <w:pPr>
        <w:autoSpaceDE w:val="0"/>
        <w:autoSpaceDN w:val="0"/>
        <w:spacing w:after="120" w:line="240" w:lineRule="auto"/>
        <w:rPr>
          <w:color w:val="006600"/>
          <w:sz w:val="28"/>
          <w:szCs w:val="28"/>
        </w:rPr>
      </w:pPr>
    </w:p>
    <w:sectPr w:rsidR="00D113F8" w:rsidSect="00D92536">
      <w:pgSz w:w="15840" w:h="12240" w:orient="landscape"/>
      <w:pgMar w:top="360" w:right="450" w:bottom="547" w:left="1440" w:header="360" w:footer="27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004" w:rsidRDefault="00656004" w:rsidP="00CE5FDC">
      <w:pPr>
        <w:spacing w:after="0" w:line="240" w:lineRule="auto"/>
      </w:pPr>
      <w:r>
        <w:separator/>
      </w:r>
    </w:p>
  </w:endnote>
  <w:endnote w:type="continuationSeparator" w:id="0">
    <w:p w:rsidR="00656004" w:rsidRDefault="00656004" w:rsidP="00CE5F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004" w:rsidRDefault="00656004" w:rsidP="00CE5FDC">
      <w:pPr>
        <w:spacing w:after="0" w:line="240" w:lineRule="auto"/>
      </w:pPr>
      <w:r>
        <w:separator/>
      </w:r>
    </w:p>
  </w:footnote>
  <w:footnote w:type="continuationSeparator" w:id="0">
    <w:p w:rsidR="00656004" w:rsidRDefault="00656004" w:rsidP="00CE5F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EC9"/>
    <w:multiLevelType w:val="hybridMultilevel"/>
    <w:tmpl w:val="78467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0B69722E"/>
    <w:multiLevelType w:val="hybridMultilevel"/>
    <w:tmpl w:val="B0322114"/>
    <w:lvl w:ilvl="0" w:tplc="04090001">
      <w:start w:val="1"/>
      <w:numFmt w:val="bullet"/>
      <w:lvlText w:val=""/>
      <w:lvlJc w:val="left"/>
      <w:pPr>
        <w:tabs>
          <w:tab w:val="num" w:pos="360"/>
        </w:tabs>
        <w:ind w:left="360" w:hanging="360"/>
      </w:pPr>
      <w:rPr>
        <w:rFonts w:ascii="Symbol" w:hAnsi="Symbol" w:cs="Symbol" w:hint="default"/>
      </w:rPr>
    </w:lvl>
    <w:lvl w:ilvl="1" w:tplc="20D25A36">
      <w:numFmt w:val="bullet"/>
      <w:lvlText w:val="-"/>
      <w:lvlJc w:val="left"/>
      <w:pPr>
        <w:tabs>
          <w:tab w:val="num" w:pos="1080"/>
        </w:tabs>
        <w:ind w:left="1080" w:hanging="360"/>
      </w:pPr>
      <w:rPr>
        <w:rFonts w:ascii="Calibri" w:eastAsia="Times New Roman" w:hAnsi="Calibri"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2">
    <w:nsid w:val="0C8E6345"/>
    <w:multiLevelType w:val="hybridMultilevel"/>
    <w:tmpl w:val="B1FA30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AE5256"/>
    <w:multiLevelType w:val="hybridMultilevel"/>
    <w:tmpl w:val="81BC7A8E"/>
    <w:lvl w:ilvl="0" w:tplc="FA147D9C">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42178B"/>
    <w:multiLevelType w:val="hybridMultilevel"/>
    <w:tmpl w:val="EB1639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A848C2"/>
    <w:multiLevelType w:val="hybridMultilevel"/>
    <w:tmpl w:val="6302B27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nsid w:val="643B6848"/>
    <w:multiLevelType w:val="hybridMultilevel"/>
    <w:tmpl w:val="0FB889A0"/>
    <w:lvl w:ilvl="0" w:tplc="FA147D9C">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nsid w:val="70251D62"/>
    <w:multiLevelType w:val="hybridMultilevel"/>
    <w:tmpl w:val="DC54FC90"/>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284120C"/>
    <w:multiLevelType w:val="hybridMultilevel"/>
    <w:tmpl w:val="F7F4EEB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745A98"/>
    <w:multiLevelType w:val="hybridMultilevel"/>
    <w:tmpl w:val="9D52D47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5"/>
  </w:num>
  <w:num w:numId="3">
    <w:abstractNumId w:val="0"/>
  </w:num>
  <w:num w:numId="4">
    <w:abstractNumId w:val="9"/>
  </w:num>
  <w:num w:numId="5">
    <w:abstractNumId w:val="1"/>
  </w:num>
  <w:num w:numId="6">
    <w:abstractNumId w:val="7"/>
  </w:num>
  <w:num w:numId="7">
    <w:abstractNumId w:val="4"/>
  </w:num>
  <w:num w:numId="8">
    <w:abstractNumId w:val="8"/>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trackRevisions/>
  <w:defaultTabStop w:val="720"/>
  <w:evenAndOddHeaders/>
  <w:characterSpacingControl w:val="doNotCompress"/>
  <w:doNotValidateAgainstSchema/>
  <w:doNotDemarcateInvalidXml/>
  <w:hdrShapeDefaults>
    <o:shapedefaults v:ext="edit" spidmax="7169"/>
  </w:hdrShapeDefaults>
  <w:footnotePr>
    <w:footnote w:id="-1"/>
    <w:footnote w:id="0"/>
  </w:footnotePr>
  <w:endnotePr>
    <w:endnote w:id="-1"/>
    <w:endnote w:id="0"/>
  </w:endnotePr>
  <w:compat/>
  <w:rsids>
    <w:rsidRoot w:val="00CE5FDC"/>
    <w:rsid w:val="000017C6"/>
    <w:rsid w:val="00010E96"/>
    <w:rsid w:val="00016A5B"/>
    <w:rsid w:val="00066601"/>
    <w:rsid w:val="00075005"/>
    <w:rsid w:val="00084C3C"/>
    <w:rsid w:val="000852A2"/>
    <w:rsid w:val="000A1803"/>
    <w:rsid w:val="000A3787"/>
    <w:rsid w:val="000C7A31"/>
    <w:rsid w:val="000D7385"/>
    <w:rsid w:val="000E4A9C"/>
    <w:rsid w:val="000F2507"/>
    <w:rsid w:val="001137C0"/>
    <w:rsid w:val="0012172E"/>
    <w:rsid w:val="001242CE"/>
    <w:rsid w:val="001411EC"/>
    <w:rsid w:val="001515BC"/>
    <w:rsid w:val="0016403F"/>
    <w:rsid w:val="001640FE"/>
    <w:rsid w:val="0016715C"/>
    <w:rsid w:val="00196363"/>
    <w:rsid w:val="001B1FC0"/>
    <w:rsid w:val="001C47C1"/>
    <w:rsid w:val="00201719"/>
    <w:rsid w:val="00202FE4"/>
    <w:rsid w:val="00203B9F"/>
    <w:rsid w:val="00206AB7"/>
    <w:rsid w:val="00210615"/>
    <w:rsid w:val="00212855"/>
    <w:rsid w:val="002142F5"/>
    <w:rsid w:val="002247DD"/>
    <w:rsid w:val="00225BAD"/>
    <w:rsid w:val="0023637D"/>
    <w:rsid w:val="00242AAA"/>
    <w:rsid w:val="00265857"/>
    <w:rsid w:val="00280C32"/>
    <w:rsid w:val="002948F6"/>
    <w:rsid w:val="002977BB"/>
    <w:rsid w:val="002A2147"/>
    <w:rsid w:val="002A36AD"/>
    <w:rsid w:val="002C27ED"/>
    <w:rsid w:val="002E5031"/>
    <w:rsid w:val="002E63E6"/>
    <w:rsid w:val="00312672"/>
    <w:rsid w:val="00314E12"/>
    <w:rsid w:val="00322343"/>
    <w:rsid w:val="00322AA2"/>
    <w:rsid w:val="00331A02"/>
    <w:rsid w:val="00336DD3"/>
    <w:rsid w:val="00342292"/>
    <w:rsid w:val="00342777"/>
    <w:rsid w:val="00356F72"/>
    <w:rsid w:val="0037416C"/>
    <w:rsid w:val="0037559E"/>
    <w:rsid w:val="00376152"/>
    <w:rsid w:val="00381017"/>
    <w:rsid w:val="00397180"/>
    <w:rsid w:val="003974B9"/>
    <w:rsid w:val="00397CAD"/>
    <w:rsid w:val="003A16E4"/>
    <w:rsid w:val="003B2CE6"/>
    <w:rsid w:val="003C32F7"/>
    <w:rsid w:val="003C7F37"/>
    <w:rsid w:val="00400F7B"/>
    <w:rsid w:val="004106DE"/>
    <w:rsid w:val="004114B4"/>
    <w:rsid w:val="0044691D"/>
    <w:rsid w:val="00452F36"/>
    <w:rsid w:val="00454C40"/>
    <w:rsid w:val="0047512A"/>
    <w:rsid w:val="0048144B"/>
    <w:rsid w:val="004A7F04"/>
    <w:rsid w:val="004B3DCF"/>
    <w:rsid w:val="004C18F4"/>
    <w:rsid w:val="004C5DEA"/>
    <w:rsid w:val="005155A9"/>
    <w:rsid w:val="00516066"/>
    <w:rsid w:val="00533C3A"/>
    <w:rsid w:val="00535665"/>
    <w:rsid w:val="0054732E"/>
    <w:rsid w:val="00564202"/>
    <w:rsid w:val="00577957"/>
    <w:rsid w:val="0058543D"/>
    <w:rsid w:val="005A4A69"/>
    <w:rsid w:val="005B2BD4"/>
    <w:rsid w:val="005E167E"/>
    <w:rsid w:val="005F1A07"/>
    <w:rsid w:val="00605935"/>
    <w:rsid w:val="00626ACB"/>
    <w:rsid w:val="00634CFB"/>
    <w:rsid w:val="00635717"/>
    <w:rsid w:val="00656004"/>
    <w:rsid w:val="00663B29"/>
    <w:rsid w:val="006644BC"/>
    <w:rsid w:val="006737B5"/>
    <w:rsid w:val="00680E6B"/>
    <w:rsid w:val="00691050"/>
    <w:rsid w:val="006A313E"/>
    <w:rsid w:val="006A4134"/>
    <w:rsid w:val="006A67BA"/>
    <w:rsid w:val="006B0FB9"/>
    <w:rsid w:val="006D3DFB"/>
    <w:rsid w:val="006D5EA9"/>
    <w:rsid w:val="006E30E7"/>
    <w:rsid w:val="00702FDA"/>
    <w:rsid w:val="00714FE8"/>
    <w:rsid w:val="00737BCD"/>
    <w:rsid w:val="00746AA9"/>
    <w:rsid w:val="00755A1E"/>
    <w:rsid w:val="00764E1C"/>
    <w:rsid w:val="00765C59"/>
    <w:rsid w:val="007717EE"/>
    <w:rsid w:val="0077435C"/>
    <w:rsid w:val="00776D46"/>
    <w:rsid w:val="00777E70"/>
    <w:rsid w:val="007805F2"/>
    <w:rsid w:val="00787386"/>
    <w:rsid w:val="00787605"/>
    <w:rsid w:val="007908F3"/>
    <w:rsid w:val="007934E2"/>
    <w:rsid w:val="0079634F"/>
    <w:rsid w:val="007A66CD"/>
    <w:rsid w:val="007B0214"/>
    <w:rsid w:val="007B182E"/>
    <w:rsid w:val="007C140F"/>
    <w:rsid w:val="007C169B"/>
    <w:rsid w:val="007D67E0"/>
    <w:rsid w:val="007D68C8"/>
    <w:rsid w:val="007F506C"/>
    <w:rsid w:val="00812661"/>
    <w:rsid w:val="008177DA"/>
    <w:rsid w:val="00822D91"/>
    <w:rsid w:val="00823FC3"/>
    <w:rsid w:val="008314B3"/>
    <w:rsid w:val="00845358"/>
    <w:rsid w:val="0085663A"/>
    <w:rsid w:val="00860651"/>
    <w:rsid w:val="008B182A"/>
    <w:rsid w:val="008D359F"/>
    <w:rsid w:val="008D7C0D"/>
    <w:rsid w:val="00914522"/>
    <w:rsid w:val="00914A0D"/>
    <w:rsid w:val="009209BA"/>
    <w:rsid w:val="00926050"/>
    <w:rsid w:val="0094210A"/>
    <w:rsid w:val="00945705"/>
    <w:rsid w:val="00966C6A"/>
    <w:rsid w:val="00967E3E"/>
    <w:rsid w:val="00986EF8"/>
    <w:rsid w:val="009B2C93"/>
    <w:rsid w:val="009C03B3"/>
    <w:rsid w:val="009D6D49"/>
    <w:rsid w:val="009D6F6F"/>
    <w:rsid w:val="00A06121"/>
    <w:rsid w:val="00A1310B"/>
    <w:rsid w:val="00A51AFB"/>
    <w:rsid w:val="00A5326F"/>
    <w:rsid w:val="00A6595A"/>
    <w:rsid w:val="00A849EC"/>
    <w:rsid w:val="00AB1F2E"/>
    <w:rsid w:val="00AB205D"/>
    <w:rsid w:val="00AB32D2"/>
    <w:rsid w:val="00AC21D6"/>
    <w:rsid w:val="00AC2406"/>
    <w:rsid w:val="00AC4E9A"/>
    <w:rsid w:val="00AE6D23"/>
    <w:rsid w:val="00AE7776"/>
    <w:rsid w:val="00AF1C7F"/>
    <w:rsid w:val="00B2763E"/>
    <w:rsid w:val="00B32022"/>
    <w:rsid w:val="00B431AD"/>
    <w:rsid w:val="00B444EF"/>
    <w:rsid w:val="00B53CEE"/>
    <w:rsid w:val="00B542A8"/>
    <w:rsid w:val="00B6270C"/>
    <w:rsid w:val="00B803B6"/>
    <w:rsid w:val="00BA62CC"/>
    <w:rsid w:val="00BA6B53"/>
    <w:rsid w:val="00BC3881"/>
    <w:rsid w:val="00BF72C5"/>
    <w:rsid w:val="00C05512"/>
    <w:rsid w:val="00C15F02"/>
    <w:rsid w:val="00C252EF"/>
    <w:rsid w:val="00C41938"/>
    <w:rsid w:val="00C443B3"/>
    <w:rsid w:val="00C657C3"/>
    <w:rsid w:val="00C72178"/>
    <w:rsid w:val="00C82AE4"/>
    <w:rsid w:val="00CA27CB"/>
    <w:rsid w:val="00CA71CB"/>
    <w:rsid w:val="00CB5D8B"/>
    <w:rsid w:val="00CC728F"/>
    <w:rsid w:val="00CE5FDC"/>
    <w:rsid w:val="00CF134D"/>
    <w:rsid w:val="00CF3E42"/>
    <w:rsid w:val="00D063CE"/>
    <w:rsid w:val="00D113F8"/>
    <w:rsid w:val="00D172F3"/>
    <w:rsid w:val="00D35984"/>
    <w:rsid w:val="00D41C44"/>
    <w:rsid w:val="00D4620D"/>
    <w:rsid w:val="00D522E4"/>
    <w:rsid w:val="00D560F5"/>
    <w:rsid w:val="00D56CF3"/>
    <w:rsid w:val="00D61C33"/>
    <w:rsid w:val="00D6527F"/>
    <w:rsid w:val="00D71482"/>
    <w:rsid w:val="00D77F27"/>
    <w:rsid w:val="00D85816"/>
    <w:rsid w:val="00D92536"/>
    <w:rsid w:val="00D944CA"/>
    <w:rsid w:val="00D957FB"/>
    <w:rsid w:val="00D96C34"/>
    <w:rsid w:val="00DA6402"/>
    <w:rsid w:val="00DB4E32"/>
    <w:rsid w:val="00DD7BC4"/>
    <w:rsid w:val="00DE6F18"/>
    <w:rsid w:val="00DF3F5B"/>
    <w:rsid w:val="00E30A8A"/>
    <w:rsid w:val="00E44DA3"/>
    <w:rsid w:val="00E502FB"/>
    <w:rsid w:val="00E50AA0"/>
    <w:rsid w:val="00E52731"/>
    <w:rsid w:val="00E52942"/>
    <w:rsid w:val="00E66FAB"/>
    <w:rsid w:val="00E72E92"/>
    <w:rsid w:val="00E81C50"/>
    <w:rsid w:val="00E90DEC"/>
    <w:rsid w:val="00EA16AA"/>
    <w:rsid w:val="00EB2849"/>
    <w:rsid w:val="00EC001A"/>
    <w:rsid w:val="00EE4662"/>
    <w:rsid w:val="00EE5D7C"/>
    <w:rsid w:val="00EF087F"/>
    <w:rsid w:val="00EF73BA"/>
    <w:rsid w:val="00F0094B"/>
    <w:rsid w:val="00F0428C"/>
    <w:rsid w:val="00F078BC"/>
    <w:rsid w:val="00F245E8"/>
    <w:rsid w:val="00F30C4A"/>
    <w:rsid w:val="00F6466A"/>
    <w:rsid w:val="00F653E7"/>
    <w:rsid w:val="00F74EF8"/>
    <w:rsid w:val="00F87EB4"/>
    <w:rsid w:val="00F92B57"/>
    <w:rsid w:val="00F9616F"/>
    <w:rsid w:val="00FA1F80"/>
    <w:rsid w:val="00FA5919"/>
    <w:rsid w:val="00FA70DB"/>
    <w:rsid w:val="00FC07B0"/>
    <w:rsid w:val="00FE2B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A69"/>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E5FD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E5F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FDC"/>
  </w:style>
  <w:style w:type="paragraph" w:styleId="Footer">
    <w:name w:val="footer"/>
    <w:basedOn w:val="Normal"/>
    <w:link w:val="FooterChar"/>
    <w:uiPriority w:val="99"/>
    <w:rsid w:val="00CE5F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FDC"/>
  </w:style>
  <w:style w:type="paragraph" w:styleId="ListParagraph">
    <w:name w:val="List Paragraph"/>
    <w:basedOn w:val="Normal"/>
    <w:uiPriority w:val="99"/>
    <w:qFormat/>
    <w:rsid w:val="006A67BA"/>
    <w:pPr>
      <w:ind w:left="720"/>
      <w:contextualSpacing/>
    </w:pPr>
  </w:style>
  <w:style w:type="table" w:styleId="MediumList1-Accent3">
    <w:name w:val="Medium List 1 Accent 3"/>
    <w:basedOn w:val="TableNormal"/>
    <w:uiPriority w:val="99"/>
    <w:rsid w:val="00EE5D7C"/>
    <w:rPr>
      <w:rFonts w:cs="Calibri"/>
      <w:color w:val="00000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Cambria"/>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character" w:styleId="Hyperlink">
    <w:name w:val="Hyperlink"/>
    <w:basedOn w:val="DefaultParagraphFont"/>
    <w:uiPriority w:val="99"/>
    <w:rsid w:val="00F6466A"/>
    <w:rPr>
      <w:color w:val="0000FF"/>
      <w:u w:val="single"/>
    </w:rPr>
  </w:style>
  <w:style w:type="paragraph" w:styleId="BalloonText">
    <w:name w:val="Balloon Text"/>
    <w:basedOn w:val="Normal"/>
    <w:link w:val="BalloonTextChar"/>
    <w:uiPriority w:val="99"/>
    <w:semiHidden/>
    <w:unhideWhenUsed/>
    <w:rsid w:val="00075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005"/>
    <w:rPr>
      <w:rFonts w:ascii="Tahoma" w:hAnsi="Tahoma" w:cs="Tahoma"/>
      <w:sz w:val="16"/>
      <w:szCs w:val="16"/>
    </w:rPr>
  </w:style>
  <w:style w:type="character" w:styleId="CommentReference">
    <w:name w:val="annotation reference"/>
    <w:basedOn w:val="DefaultParagraphFont"/>
    <w:uiPriority w:val="99"/>
    <w:semiHidden/>
    <w:unhideWhenUsed/>
    <w:rsid w:val="00635717"/>
    <w:rPr>
      <w:sz w:val="16"/>
      <w:szCs w:val="16"/>
    </w:rPr>
  </w:style>
  <w:style w:type="paragraph" w:styleId="CommentText">
    <w:name w:val="annotation text"/>
    <w:basedOn w:val="Normal"/>
    <w:link w:val="CommentTextChar"/>
    <w:uiPriority w:val="99"/>
    <w:semiHidden/>
    <w:unhideWhenUsed/>
    <w:rsid w:val="00635717"/>
    <w:pPr>
      <w:spacing w:line="240" w:lineRule="auto"/>
    </w:pPr>
    <w:rPr>
      <w:sz w:val="20"/>
      <w:szCs w:val="20"/>
    </w:rPr>
  </w:style>
  <w:style w:type="character" w:customStyle="1" w:styleId="CommentTextChar">
    <w:name w:val="Comment Text Char"/>
    <w:basedOn w:val="DefaultParagraphFont"/>
    <w:link w:val="CommentText"/>
    <w:uiPriority w:val="99"/>
    <w:semiHidden/>
    <w:rsid w:val="00635717"/>
    <w:rPr>
      <w:rFonts w:cs="Calibri"/>
      <w:sz w:val="20"/>
      <w:szCs w:val="20"/>
    </w:rPr>
  </w:style>
  <w:style w:type="paragraph" w:styleId="CommentSubject">
    <w:name w:val="annotation subject"/>
    <w:basedOn w:val="CommentText"/>
    <w:next w:val="CommentText"/>
    <w:link w:val="CommentSubjectChar"/>
    <w:uiPriority w:val="99"/>
    <w:semiHidden/>
    <w:unhideWhenUsed/>
    <w:rsid w:val="00635717"/>
    <w:rPr>
      <w:b/>
      <w:bCs/>
    </w:rPr>
  </w:style>
  <w:style w:type="character" w:customStyle="1" w:styleId="CommentSubjectChar">
    <w:name w:val="Comment Subject Char"/>
    <w:basedOn w:val="CommentTextChar"/>
    <w:link w:val="CommentSubject"/>
    <w:uiPriority w:val="99"/>
    <w:semiHidden/>
    <w:rsid w:val="00635717"/>
    <w:rPr>
      <w:rFonts w:cs="Calibri"/>
      <w:b/>
      <w:bCs/>
      <w:sz w:val="20"/>
      <w:szCs w:val="20"/>
    </w:rPr>
  </w:style>
  <w:style w:type="paragraph" w:styleId="Revision">
    <w:name w:val="Revision"/>
    <w:hidden/>
    <w:uiPriority w:val="99"/>
    <w:semiHidden/>
    <w:rsid w:val="00CF134D"/>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A69"/>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E5FD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E5F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FDC"/>
  </w:style>
  <w:style w:type="paragraph" w:styleId="Footer">
    <w:name w:val="footer"/>
    <w:basedOn w:val="Normal"/>
    <w:link w:val="FooterChar"/>
    <w:uiPriority w:val="99"/>
    <w:rsid w:val="00CE5F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FDC"/>
  </w:style>
  <w:style w:type="paragraph" w:styleId="ListParagraph">
    <w:name w:val="List Paragraph"/>
    <w:basedOn w:val="Normal"/>
    <w:uiPriority w:val="99"/>
    <w:qFormat/>
    <w:rsid w:val="006A67BA"/>
    <w:pPr>
      <w:ind w:left="720"/>
      <w:contextualSpacing/>
    </w:pPr>
  </w:style>
  <w:style w:type="table" w:styleId="MediumList1-Accent3">
    <w:name w:val="Medium List 1 Accent 3"/>
    <w:basedOn w:val="TableNormal"/>
    <w:uiPriority w:val="99"/>
    <w:rsid w:val="00EE5D7C"/>
    <w:rPr>
      <w:rFonts w:cs="Calibri"/>
      <w:color w:val="00000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Cambria"/>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character" w:styleId="Hyperlink">
    <w:name w:val="Hyperlink"/>
    <w:basedOn w:val="DefaultParagraphFont"/>
    <w:uiPriority w:val="99"/>
    <w:rsid w:val="00F6466A"/>
    <w:rPr>
      <w:color w:val="0000FF"/>
      <w:u w:val="single"/>
    </w:rPr>
  </w:style>
  <w:style w:type="paragraph" w:styleId="BalloonText">
    <w:name w:val="Balloon Text"/>
    <w:basedOn w:val="Normal"/>
    <w:link w:val="BalloonTextChar"/>
    <w:uiPriority w:val="99"/>
    <w:semiHidden/>
    <w:unhideWhenUsed/>
    <w:rsid w:val="00075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005"/>
    <w:rPr>
      <w:rFonts w:ascii="Tahoma" w:hAnsi="Tahoma" w:cs="Tahoma"/>
      <w:sz w:val="16"/>
      <w:szCs w:val="16"/>
    </w:rPr>
  </w:style>
  <w:style w:type="character" w:styleId="CommentReference">
    <w:name w:val="annotation reference"/>
    <w:basedOn w:val="DefaultParagraphFont"/>
    <w:uiPriority w:val="99"/>
    <w:semiHidden/>
    <w:unhideWhenUsed/>
    <w:rsid w:val="00635717"/>
    <w:rPr>
      <w:sz w:val="16"/>
      <w:szCs w:val="16"/>
    </w:rPr>
  </w:style>
  <w:style w:type="paragraph" w:styleId="CommentText">
    <w:name w:val="annotation text"/>
    <w:basedOn w:val="Normal"/>
    <w:link w:val="CommentTextChar"/>
    <w:uiPriority w:val="99"/>
    <w:semiHidden/>
    <w:unhideWhenUsed/>
    <w:rsid w:val="00635717"/>
    <w:pPr>
      <w:spacing w:line="240" w:lineRule="auto"/>
    </w:pPr>
    <w:rPr>
      <w:sz w:val="20"/>
      <w:szCs w:val="20"/>
    </w:rPr>
  </w:style>
  <w:style w:type="character" w:customStyle="1" w:styleId="CommentTextChar">
    <w:name w:val="Comment Text Char"/>
    <w:basedOn w:val="DefaultParagraphFont"/>
    <w:link w:val="CommentText"/>
    <w:uiPriority w:val="99"/>
    <w:semiHidden/>
    <w:rsid w:val="00635717"/>
    <w:rPr>
      <w:rFonts w:cs="Calibri"/>
      <w:sz w:val="20"/>
      <w:szCs w:val="20"/>
    </w:rPr>
  </w:style>
  <w:style w:type="paragraph" w:styleId="CommentSubject">
    <w:name w:val="annotation subject"/>
    <w:basedOn w:val="CommentText"/>
    <w:next w:val="CommentText"/>
    <w:link w:val="CommentSubjectChar"/>
    <w:uiPriority w:val="99"/>
    <w:semiHidden/>
    <w:unhideWhenUsed/>
    <w:rsid w:val="00635717"/>
    <w:rPr>
      <w:b/>
      <w:bCs/>
    </w:rPr>
  </w:style>
  <w:style w:type="character" w:customStyle="1" w:styleId="CommentSubjectChar">
    <w:name w:val="Comment Subject Char"/>
    <w:basedOn w:val="CommentTextChar"/>
    <w:link w:val="CommentSubject"/>
    <w:uiPriority w:val="99"/>
    <w:semiHidden/>
    <w:rsid w:val="00635717"/>
    <w:rPr>
      <w:rFonts w:cs="Calibri"/>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58D62-DDF5-442E-AF17-F1E7A35FE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1149</Words>
  <Characters>6815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PROTECT</vt:lpstr>
    </vt:vector>
  </TitlesOfParts>
  <Company>The University of North Carolina at Chapel Hill</Company>
  <LinksUpToDate>false</LinksUpToDate>
  <CharactersWithSpaces>7949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dc:title>
  <dc:creator>Lenovo User</dc:creator>
  <cp:lastModifiedBy>Information Technology</cp:lastModifiedBy>
  <cp:revision>2</cp:revision>
  <cp:lastPrinted>2012-01-23T14:39:00Z</cp:lastPrinted>
  <dcterms:created xsi:type="dcterms:W3CDTF">2012-02-27T02:36:00Z</dcterms:created>
  <dcterms:modified xsi:type="dcterms:W3CDTF">2012-02-27T02:36:00Z</dcterms:modified>
</cp:coreProperties>
</file>