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97B6F" w14:textId="501F52AC" w:rsidR="00DE64F2" w:rsidRPr="00C34FAD" w:rsidRDefault="00952163" w:rsidP="00D63E1E">
      <w:pPr>
        <w:spacing w:after="0" w:line="276" w:lineRule="auto"/>
        <w:jc w:val="center"/>
        <w:rPr>
          <w:rFonts w:ascii="Arial" w:hAnsi="Arial" w:cs="Arial"/>
          <w:sz w:val="24"/>
          <w:szCs w:val="24"/>
        </w:rPr>
      </w:pPr>
      <w:r w:rsidRPr="00C34FAD">
        <w:rPr>
          <w:rFonts w:ascii="Arial" w:hAnsi="Arial" w:cs="Arial"/>
          <w:sz w:val="24"/>
          <w:szCs w:val="24"/>
        </w:rPr>
        <w:t xml:space="preserve">Interlocal Agreement Between the County of </w:t>
      </w:r>
      <w:r w:rsidRPr="00D63E1E">
        <w:rPr>
          <w:rFonts w:ascii="Arial" w:hAnsi="Arial" w:cs="Arial"/>
          <w:sz w:val="24"/>
          <w:szCs w:val="24"/>
          <w:highlight w:val="yellow"/>
        </w:rPr>
        <w:t>______________</w:t>
      </w:r>
    </w:p>
    <w:p w14:paraId="5CB35E8F" w14:textId="777DFA03" w:rsidR="00952163" w:rsidRPr="00C34FAD" w:rsidRDefault="00952163" w:rsidP="00D63E1E">
      <w:pPr>
        <w:spacing w:after="0" w:line="276" w:lineRule="auto"/>
        <w:jc w:val="center"/>
        <w:rPr>
          <w:rFonts w:ascii="Arial" w:hAnsi="Arial" w:cs="Arial"/>
          <w:sz w:val="24"/>
          <w:szCs w:val="24"/>
        </w:rPr>
      </w:pPr>
      <w:r w:rsidRPr="00C34FAD">
        <w:rPr>
          <w:rFonts w:ascii="Arial" w:hAnsi="Arial" w:cs="Arial"/>
          <w:sz w:val="24"/>
          <w:szCs w:val="24"/>
        </w:rPr>
        <w:t xml:space="preserve">And the Municipality </w:t>
      </w:r>
      <w:r w:rsidRPr="00D63E1E">
        <w:rPr>
          <w:rFonts w:ascii="Arial" w:hAnsi="Arial" w:cs="Arial"/>
          <w:i/>
          <w:iCs/>
          <w:sz w:val="24"/>
          <w:szCs w:val="24"/>
        </w:rPr>
        <w:t>[“City,” “Town”]</w:t>
      </w:r>
      <w:r w:rsidRPr="00C34FAD">
        <w:rPr>
          <w:rFonts w:ascii="Arial" w:hAnsi="Arial" w:cs="Arial"/>
          <w:sz w:val="24"/>
          <w:szCs w:val="24"/>
        </w:rPr>
        <w:t xml:space="preserve"> of </w:t>
      </w:r>
      <w:r w:rsidRPr="00D63E1E">
        <w:rPr>
          <w:rFonts w:ascii="Arial" w:hAnsi="Arial" w:cs="Arial"/>
          <w:sz w:val="24"/>
          <w:szCs w:val="24"/>
          <w:highlight w:val="yellow"/>
        </w:rPr>
        <w:t>______________</w:t>
      </w:r>
    </w:p>
    <w:p w14:paraId="2CE13152" w14:textId="3B9BF8EE" w:rsidR="00952163" w:rsidRPr="00C34FAD" w:rsidRDefault="00952163" w:rsidP="00D63E1E">
      <w:pPr>
        <w:spacing w:after="0" w:line="276" w:lineRule="auto"/>
        <w:jc w:val="center"/>
        <w:rPr>
          <w:rFonts w:ascii="Arial" w:hAnsi="Arial" w:cs="Arial"/>
          <w:sz w:val="24"/>
          <w:szCs w:val="24"/>
        </w:rPr>
      </w:pPr>
      <w:r w:rsidRPr="00C34FAD">
        <w:rPr>
          <w:rFonts w:ascii="Arial" w:hAnsi="Arial" w:cs="Arial"/>
          <w:sz w:val="24"/>
          <w:szCs w:val="24"/>
        </w:rPr>
        <w:t xml:space="preserve">For Management of Funds from the Coronavirus Relief Fund (CRF) </w:t>
      </w:r>
    </w:p>
    <w:p w14:paraId="69A9A19E" w14:textId="0068E15F" w:rsidR="00952163" w:rsidRDefault="00952163" w:rsidP="00D63E1E">
      <w:pPr>
        <w:spacing w:after="0" w:line="276" w:lineRule="auto"/>
        <w:jc w:val="center"/>
        <w:rPr>
          <w:rFonts w:ascii="Arial" w:hAnsi="Arial" w:cs="Arial"/>
          <w:sz w:val="24"/>
          <w:szCs w:val="24"/>
        </w:rPr>
      </w:pPr>
      <w:r w:rsidRPr="00C34FAD">
        <w:rPr>
          <w:rFonts w:ascii="Arial" w:hAnsi="Arial" w:cs="Arial"/>
          <w:sz w:val="24"/>
          <w:szCs w:val="24"/>
        </w:rPr>
        <w:t>Established by the Coronavirus Aid, Relief, and Economic Security (CARES) Act</w:t>
      </w:r>
    </w:p>
    <w:p w14:paraId="529A9E27" w14:textId="77777777" w:rsidR="00D63E1E" w:rsidRPr="00C34FAD" w:rsidRDefault="00D63E1E" w:rsidP="00D63E1E">
      <w:pPr>
        <w:spacing w:after="0" w:line="276" w:lineRule="auto"/>
        <w:jc w:val="center"/>
        <w:rPr>
          <w:rFonts w:ascii="Arial" w:hAnsi="Arial" w:cs="Arial"/>
          <w:sz w:val="24"/>
          <w:szCs w:val="24"/>
        </w:rPr>
      </w:pPr>
    </w:p>
    <w:p w14:paraId="5943DA6B" w14:textId="1B1F2246" w:rsidR="00952163" w:rsidRPr="00C34FAD" w:rsidRDefault="00952163" w:rsidP="00D63E1E">
      <w:pPr>
        <w:spacing w:after="0" w:line="276" w:lineRule="auto"/>
        <w:jc w:val="center"/>
        <w:rPr>
          <w:rFonts w:ascii="Arial" w:hAnsi="Arial" w:cs="Arial"/>
          <w:b/>
          <w:bCs/>
          <w:sz w:val="24"/>
          <w:szCs w:val="24"/>
        </w:rPr>
      </w:pPr>
    </w:p>
    <w:p w14:paraId="1472A462" w14:textId="2A1686EF" w:rsidR="00952163" w:rsidRPr="00C34FAD" w:rsidRDefault="00952163" w:rsidP="00D63E1E">
      <w:pPr>
        <w:spacing w:after="0" w:line="276" w:lineRule="auto"/>
        <w:rPr>
          <w:rFonts w:ascii="Arial" w:hAnsi="Arial" w:cs="Arial"/>
          <w:sz w:val="24"/>
          <w:szCs w:val="24"/>
        </w:rPr>
      </w:pPr>
      <w:r w:rsidRPr="00C34FAD">
        <w:rPr>
          <w:rFonts w:ascii="Arial" w:hAnsi="Arial" w:cs="Arial"/>
          <w:b/>
          <w:bCs/>
          <w:sz w:val="24"/>
          <w:szCs w:val="24"/>
        </w:rPr>
        <w:t xml:space="preserve">THIS </w:t>
      </w:r>
      <w:r w:rsidR="003B44F3" w:rsidRPr="00C34FAD">
        <w:rPr>
          <w:rFonts w:ascii="Arial" w:hAnsi="Arial" w:cs="Arial"/>
          <w:b/>
          <w:bCs/>
          <w:sz w:val="24"/>
          <w:szCs w:val="24"/>
        </w:rPr>
        <w:t>INTERLOCAL AGREEMENT</w:t>
      </w:r>
      <w:r w:rsidRPr="00C34FAD">
        <w:rPr>
          <w:rFonts w:ascii="Arial" w:hAnsi="Arial" w:cs="Arial"/>
          <w:b/>
          <w:bCs/>
          <w:sz w:val="24"/>
          <w:szCs w:val="24"/>
        </w:rPr>
        <w:t>,</w:t>
      </w:r>
      <w:r w:rsidRPr="00C34FAD">
        <w:rPr>
          <w:rFonts w:ascii="Arial" w:hAnsi="Arial" w:cs="Arial"/>
          <w:sz w:val="24"/>
          <w:szCs w:val="24"/>
        </w:rPr>
        <w:t xml:space="preserve"> made an</w:t>
      </w:r>
      <w:r w:rsidRPr="00DF154A">
        <w:rPr>
          <w:rFonts w:ascii="Arial" w:hAnsi="Arial" w:cs="Arial"/>
          <w:sz w:val="24"/>
          <w:szCs w:val="24"/>
        </w:rPr>
        <w:t>d entered into</w:t>
      </w:r>
      <w:r w:rsidR="00672D8A" w:rsidRPr="00DF154A">
        <w:rPr>
          <w:rFonts w:ascii="Arial" w:hAnsi="Arial" w:cs="Arial"/>
          <w:sz w:val="24"/>
          <w:szCs w:val="24"/>
        </w:rPr>
        <w:t xml:space="preserve"> </w:t>
      </w:r>
      <w:r w:rsidR="00501808" w:rsidRPr="00DF154A">
        <w:rPr>
          <w:rFonts w:ascii="Arial" w:hAnsi="Arial" w:cs="Arial"/>
          <w:sz w:val="24"/>
          <w:szCs w:val="24"/>
        </w:rPr>
        <w:t>pursuant to Article 20 of Chapter 160A of the North Carolina General Statutes</w:t>
      </w:r>
      <w:r w:rsidRPr="00DF154A">
        <w:rPr>
          <w:rFonts w:ascii="Arial" w:hAnsi="Arial" w:cs="Arial"/>
          <w:sz w:val="24"/>
          <w:szCs w:val="24"/>
        </w:rPr>
        <w:t xml:space="preserve"> </w:t>
      </w:r>
      <w:r w:rsidRPr="00C34FAD">
        <w:rPr>
          <w:rFonts w:ascii="Arial" w:hAnsi="Arial" w:cs="Arial"/>
          <w:sz w:val="24"/>
          <w:szCs w:val="24"/>
        </w:rPr>
        <w:t xml:space="preserve">this </w:t>
      </w:r>
      <w:r w:rsidRPr="00D63E1E">
        <w:rPr>
          <w:rFonts w:ascii="Arial" w:hAnsi="Arial" w:cs="Arial"/>
          <w:sz w:val="24"/>
          <w:szCs w:val="24"/>
          <w:highlight w:val="yellow"/>
        </w:rPr>
        <w:t>___</w:t>
      </w:r>
      <w:r w:rsidRPr="00C34FAD">
        <w:rPr>
          <w:rFonts w:ascii="Arial" w:hAnsi="Arial" w:cs="Arial"/>
          <w:sz w:val="24"/>
          <w:szCs w:val="24"/>
        </w:rPr>
        <w:t xml:space="preserve"> day of </w:t>
      </w:r>
      <w:r w:rsidRPr="00D63E1E">
        <w:rPr>
          <w:rFonts w:ascii="Arial" w:hAnsi="Arial" w:cs="Arial"/>
          <w:sz w:val="24"/>
          <w:szCs w:val="24"/>
          <w:highlight w:val="yellow"/>
        </w:rPr>
        <w:t>____</w:t>
      </w:r>
      <w:r w:rsidR="00D63E1E">
        <w:rPr>
          <w:rFonts w:ascii="Arial" w:hAnsi="Arial" w:cs="Arial"/>
          <w:sz w:val="24"/>
          <w:szCs w:val="24"/>
        </w:rPr>
        <w:t xml:space="preserve"> </w:t>
      </w:r>
      <w:r w:rsidRPr="00C34FAD">
        <w:rPr>
          <w:rFonts w:ascii="Arial" w:hAnsi="Arial" w:cs="Arial"/>
          <w:sz w:val="24"/>
          <w:szCs w:val="24"/>
        </w:rPr>
        <w:t xml:space="preserve"> 2020, by and between the County o</w:t>
      </w:r>
      <w:r w:rsidR="003B44F3" w:rsidRPr="00C34FAD">
        <w:rPr>
          <w:rFonts w:ascii="Arial" w:hAnsi="Arial" w:cs="Arial"/>
          <w:sz w:val="24"/>
          <w:szCs w:val="24"/>
        </w:rPr>
        <w:t xml:space="preserve">f </w:t>
      </w:r>
      <w:r w:rsidR="003B44F3" w:rsidRPr="00D63E1E">
        <w:rPr>
          <w:rFonts w:ascii="Arial" w:hAnsi="Arial" w:cs="Arial"/>
          <w:sz w:val="24"/>
          <w:szCs w:val="24"/>
          <w:highlight w:val="yellow"/>
        </w:rPr>
        <w:t>________________</w:t>
      </w:r>
      <w:r w:rsidRPr="00C34FAD">
        <w:rPr>
          <w:rFonts w:ascii="Arial" w:hAnsi="Arial" w:cs="Arial"/>
          <w:sz w:val="24"/>
          <w:szCs w:val="24"/>
        </w:rPr>
        <w:t xml:space="preserve">, a body politic and corporate organized and existing under the laws of the state of North Carolina (hereinafter referred to as “County”) and </w:t>
      </w:r>
      <w:r w:rsidRPr="00D63E1E">
        <w:rPr>
          <w:rFonts w:ascii="Arial" w:hAnsi="Arial" w:cs="Arial"/>
          <w:sz w:val="24"/>
          <w:szCs w:val="24"/>
          <w:highlight w:val="yellow"/>
        </w:rPr>
        <w:t>______________</w:t>
      </w:r>
      <w:r w:rsidRPr="00C34FAD">
        <w:rPr>
          <w:rFonts w:ascii="Arial" w:hAnsi="Arial" w:cs="Arial"/>
          <w:sz w:val="24"/>
          <w:szCs w:val="24"/>
        </w:rPr>
        <w:t>, a North Carolina</w:t>
      </w:r>
      <w:r w:rsidR="003B44F3" w:rsidRPr="00C34FAD">
        <w:rPr>
          <w:rFonts w:ascii="Arial" w:hAnsi="Arial" w:cs="Arial"/>
          <w:sz w:val="24"/>
          <w:szCs w:val="24"/>
        </w:rPr>
        <w:t xml:space="preserve"> Municipal Corporation</w:t>
      </w:r>
      <w:r w:rsidRPr="00C34FAD">
        <w:rPr>
          <w:rFonts w:ascii="Arial" w:hAnsi="Arial" w:cs="Arial"/>
          <w:sz w:val="24"/>
          <w:szCs w:val="24"/>
        </w:rPr>
        <w:t xml:space="preserve"> organized and existing under the laws of the state of North Carolina (hereinafter referred to as “</w:t>
      </w:r>
      <w:r w:rsidR="003B44F3" w:rsidRPr="00C34FAD">
        <w:rPr>
          <w:rFonts w:ascii="Arial" w:hAnsi="Arial" w:cs="Arial"/>
          <w:sz w:val="24"/>
          <w:szCs w:val="24"/>
        </w:rPr>
        <w:t>Municipality”);</w:t>
      </w:r>
    </w:p>
    <w:p w14:paraId="5BE14DB6" w14:textId="6D6F1848" w:rsidR="003B44F3" w:rsidRPr="00C34FAD" w:rsidRDefault="003B44F3" w:rsidP="00D63E1E">
      <w:pPr>
        <w:spacing w:after="0" w:line="276" w:lineRule="auto"/>
        <w:rPr>
          <w:rFonts w:ascii="Arial" w:hAnsi="Arial" w:cs="Arial"/>
          <w:sz w:val="24"/>
          <w:szCs w:val="24"/>
        </w:rPr>
      </w:pPr>
    </w:p>
    <w:p w14:paraId="5A0361D7" w14:textId="6A463EB9" w:rsidR="003B44F3" w:rsidRPr="00C34FAD" w:rsidRDefault="003B44F3" w:rsidP="00D63E1E">
      <w:pPr>
        <w:spacing w:after="0" w:line="276" w:lineRule="auto"/>
        <w:rPr>
          <w:rFonts w:ascii="Arial" w:hAnsi="Arial" w:cs="Arial"/>
          <w:sz w:val="24"/>
          <w:szCs w:val="24"/>
        </w:rPr>
      </w:pPr>
      <w:r w:rsidRPr="00B12B81">
        <w:rPr>
          <w:rFonts w:ascii="Arial" w:hAnsi="Arial" w:cs="Arial"/>
          <w:b/>
          <w:bCs/>
          <w:sz w:val="24"/>
          <w:szCs w:val="24"/>
        </w:rPr>
        <w:t>WHEREAS</w:t>
      </w:r>
      <w:r w:rsidRPr="00C34FAD">
        <w:rPr>
          <w:rFonts w:ascii="Arial" w:hAnsi="Arial" w:cs="Arial"/>
          <w:sz w:val="24"/>
          <w:szCs w:val="24"/>
        </w:rPr>
        <w:t xml:space="preserve">, the Coronavirus Aid, Relief, and Economic Security (CARES) </w:t>
      </w:r>
      <w:r w:rsidRPr="00DF154A">
        <w:rPr>
          <w:rFonts w:ascii="Arial" w:hAnsi="Arial" w:cs="Arial"/>
          <w:sz w:val="24"/>
          <w:szCs w:val="24"/>
        </w:rPr>
        <w:t>Act</w:t>
      </w:r>
      <w:r w:rsidR="00501808" w:rsidRPr="00DF154A">
        <w:rPr>
          <w:rFonts w:ascii="Arial" w:hAnsi="Arial" w:cs="Arial"/>
          <w:sz w:val="24"/>
          <w:szCs w:val="24"/>
        </w:rPr>
        <w:t xml:space="preserve"> (P.L. 116-136)</w:t>
      </w:r>
      <w:r w:rsidRPr="00DF154A">
        <w:rPr>
          <w:rFonts w:ascii="Arial" w:hAnsi="Arial" w:cs="Arial"/>
          <w:sz w:val="24"/>
          <w:szCs w:val="24"/>
        </w:rPr>
        <w:t xml:space="preserve"> </w:t>
      </w:r>
      <w:r w:rsidRPr="00C34FAD">
        <w:rPr>
          <w:rFonts w:ascii="Arial" w:hAnsi="Arial" w:cs="Arial"/>
          <w:sz w:val="24"/>
          <w:szCs w:val="24"/>
        </w:rPr>
        <w:t>established the Coronavirus Relief Fund (CRF); and</w:t>
      </w:r>
    </w:p>
    <w:p w14:paraId="1E63EDCF" w14:textId="7AA6DE56" w:rsidR="003B44F3" w:rsidRPr="00C34FAD" w:rsidRDefault="003B44F3" w:rsidP="00D63E1E">
      <w:pPr>
        <w:spacing w:after="0" w:line="276" w:lineRule="auto"/>
        <w:rPr>
          <w:rFonts w:ascii="Arial" w:hAnsi="Arial" w:cs="Arial"/>
          <w:sz w:val="24"/>
          <w:szCs w:val="24"/>
        </w:rPr>
      </w:pPr>
    </w:p>
    <w:p w14:paraId="6EAC75A9" w14:textId="63943923" w:rsidR="003B44F3" w:rsidRPr="00C34FAD" w:rsidRDefault="003B44F3" w:rsidP="00D63E1E">
      <w:pPr>
        <w:spacing w:after="0" w:line="276" w:lineRule="auto"/>
        <w:rPr>
          <w:rFonts w:ascii="Arial" w:hAnsi="Arial" w:cs="Arial"/>
          <w:sz w:val="24"/>
          <w:szCs w:val="24"/>
        </w:rPr>
      </w:pPr>
      <w:r w:rsidRPr="00C34FAD">
        <w:rPr>
          <w:rFonts w:ascii="Arial" w:hAnsi="Arial" w:cs="Arial"/>
          <w:sz w:val="24"/>
          <w:szCs w:val="24"/>
        </w:rPr>
        <w:t>WHEREAS, the State of North Carolina received approximately $4.067 billion in CRF funds, including approximately $481,000,000, which the U.S. Treasury sent directly to four local governments in the State; and</w:t>
      </w:r>
    </w:p>
    <w:p w14:paraId="4860DA24" w14:textId="469D7C88" w:rsidR="003B44F3" w:rsidRPr="00C34FAD" w:rsidRDefault="003B44F3" w:rsidP="00D63E1E">
      <w:pPr>
        <w:spacing w:after="0" w:line="276" w:lineRule="auto"/>
        <w:rPr>
          <w:rFonts w:ascii="Arial" w:hAnsi="Arial" w:cs="Arial"/>
          <w:sz w:val="24"/>
          <w:szCs w:val="24"/>
        </w:rPr>
      </w:pPr>
    </w:p>
    <w:p w14:paraId="73E6EE77" w14:textId="4829E46C" w:rsidR="003B44F3" w:rsidRPr="00C34FAD" w:rsidRDefault="003B44F3" w:rsidP="00D63E1E">
      <w:pPr>
        <w:spacing w:after="0" w:line="276" w:lineRule="auto"/>
        <w:rPr>
          <w:rFonts w:ascii="Arial" w:hAnsi="Arial" w:cs="Arial"/>
          <w:sz w:val="24"/>
          <w:szCs w:val="24"/>
        </w:rPr>
      </w:pPr>
      <w:r w:rsidRPr="00C34FAD">
        <w:rPr>
          <w:rFonts w:ascii="Arial" w:hAnsi="Arial" w:cs="Arial"/>
          <w:sz w:val="24"/>
          <w:szCs w:val="24"/>
        </w:rPr>
        <w:t xml:space="preserve">WHEREAS, S.L. 2020-80 allocates $300 million of the State of North Carolina’s CRF allocation to counties ineligible to receive direct funding from the federal </w:t>
      </w:r>
      <w:r w:rsidR="000C420A">
        <w:rPr>
          <w:rFonts w:ascii="Arial" w:hAnsi="Arial" w:cs="Arial"/>
          <w:sz w:val="24"/>
          <w:szCs w:val="24"/>
        </w:rPr>
        <w:t>CRF</w:t>
      </w:r>
      <w:r w:rsidRPr="00C34FAD">
        <w:rPr>
          <w:rFonts w:ascii="Arial" w:hAnsi="Arial" w:cs="Arial"/>
          <w:sz w:val="24"/>
          <w:szCs w:val="24"/>
        </w:rPr>
        <w:t>; and</w:t>
      </w:r>
    </w:p>
    <w:p w14:paraId="7CCD2593" w14:textId="65276E56" w:rsidR="003B44F3" w:rsidRPr="00C34FAD" w:rsidRDefault="003B44F3" w:rsidP="00D63E1E">
      <w:pPr>
        <w:spacing w:after="0" w:line="276" w:lineRule="auto"/>
        <w:rPr>
          <w:rFonts w:ascii="Arial" w:hAnsi="Arial" w:cs="Arial"/>
          <w:sz w:val="24"/>
          <w:szCs w:val="24"/>
        </w:rPr>
      </w:pPr>
    </w:p>
    <w:p w14:paraId="34C0D5D9" w14:textId="63F293E5" w:rsidR="003B44F3" w:rsidRPr="00C34FAD" w:rsidRDefault="003B44F3" w:rsidP="00D63E1E">
      <w:pPr>
        <w:spacing w:after="0" w:line="276" w:lineRule="auto"/>
        <w:rPr>
          <w:rFonts w:ascii="Arial" w:hAnsi="Arial" w:cs="Arial"/>
          <w:sz w:val="24"/>
          <w:szCs w:val="24"/>
        </w:rPr>
      </w:pPr>
      <w:r w:rsidRPr="00C34FAD">
        <w:rPr>
          <w:rFonts w:ascii="Arial" w:hAnsi="Arial" w:cs="Arial"/>
          <w:sz w:val="24"/>
          <w:szCs w:val="24"/>
        </w:rPr>
        <w:t xml:space="preserve">WHEREAS, S.L. 2020-80 directs the recipient </w:t>
      </w:r>
      <w:r w:rsidR="000C420A">
        <w:rPr>
          <w:rFonts w:ascii="Arial" w:hAnsi="Arial" w:cs="Arial"/>
          <w:sz w:val="24"/>
          <w:szCs w:val="24"/>
        </w:rPr>
        <w:t>C</w:t>
      </w:r>
      <w:r w:rsidRPr="00C34FAD">
        <w:rPr>
          <w:rFonts w:ascii="Arial" w:hAnsi="Arial" w:cs="Arial"/>
          <w:sz w:val="24"/>
          <w:szCs w:val="24"/>
        </w:rPr>
        <w:t>oun</w:t>
      </w:r>
      <w:r w:rsidR="000C420A">
        <w:rPr>
          <w:rFonts w:ascii="Arial" w:hAnsi="Arial" w:cs="Arial"/>
          <w:sz w:val="24"/>
          <w:szCs w:val="24"/>
        </w:rPr>
        <w:t>ty</w:t>
      </w:r>
      <w:r w:rsidRPr="00C34FAD">
        <w:rPr>
          <w:rFonts w:ascii="Arial" w:hAnsi="Arial" w:cs="Arial"/>
          <w:sz w:val="24"/>
          <w:szCs w:val="24"/>
        </w:rPr>
        <w:t xml:space="preserve"> to allocate at least 25 percent of the funds for use by municipalities within the </w:t>
      </w:r>
      <w:r w:rsidR="000C420A">
        <w:rPr>
          <w:rFonts w:ascii="Arial" w:hAnsi="Arial" w:cs="Arial"/>
          <w:sz w:val="24"/>
          <w:szCs w:val="24"/>
        </w:rPr>
        <w:t>C</w:t>
      </w:r>
      <w:r w:rsidRPr="00C34FAD">
        <w:rPr>
          <w:rFonts w:ascii="Arial" w:hAnsi="Arial" w:cs="Arial"/>
          <w:sz w:val="24"/>
          <w:szCs w:val="24"/>
        </w:rPr>
        <w:t>ount</w:t>
      </w:r>
      <w:r w:rsidR="000C420A">
        <w:rPr>
          <w:rFonts w:ascii="Arial" w:hAnsi="Arial" w:cs="Arial"/>
          <w:sz w:val="24"/>
          <w:szCs w:val="24"/>
        </w:rPr>
        <w:t>y</w:t>
      </w:r>
      <w:r w:rsidRPr="00C34FAD">
        <w:rPr>
          <w:rFonts w:ascii="Arial" w:hAnsi="Arial" w:cs="Arial"/>
          <w:sz w:val="24"/>
          <w:szCs w:val="24"/>
        </w:rPr>
        <w:t xml:space="preserve"> for necessary expenditures incurred due to the public health emergency as required by section 601(d) of the Social Security Act, as amended by the CARES Act; and </w:t>
      </w:r>
    </w:p>
    <w:p w14:paraId="506F72D0" w14:textId="5E947AF0" w:rsidR="003B44F3" w:rsidRPr="00C34FAD" w:rsidRDefault="003B44F3" w:rsidP="00D63E1E">
      <w:pPr>
        <w:spacing w:after="0" w:line="276" w:lineRule="auto"/>
        <w:rPr>
          <w:rFonts w:ascii="Arial" w:hAnsi="Arial" w:cs="Arial"/>
          <w:sz w:val="24"/>
          <w:szCs w:val="24"/>
        </w:rPr>
      </w:pPr>
    </w:p>
    <w:p w14:paraId="013D402E" w14:textId="273540F4" w:rsidR="003B44F3" w:rsidRPr="00C34FAD" w:rsidRDefault="003B44F3" w:rsidP="00D63E1E">
      <w:pPr>
        <w:spacing w:after="0" w:line="276" w:lineRule="auto"/>
        <w:rPr>
          <w:rFonts w:ascii="Arial" w:hAnsi="Arial" w:cs="Arial"/>
          <w:sz w:val="24"/>
          <w:szCs w:val="24"/>
        </w:rPr>
      </w:pPr>
      <w:r w:rsidRPr="00C34FAD">
        <w:rPr>
          <w:rFonts w:ascii="Arial" w:hAnsi="Arial" w:cs="Arial"/>
          <w:sz w:val="24"/>
          <w:szCs w:val="24"/>
        </w:rPr>
        <w:t xml:space="preserve">WHEREAS, S.L. 2020-80 requires the recipient </w:t>
      </w:r>
      <w:r w:rsidR="000C420A">
        <w:rPr>
          <w:rFonts w:ascii="Arial" w:hAnsi="Arial" w:cs="Arial"/>
          <w:sz w:val="24"/>
          <w:szCs w:val="24"/>
        </w:rPr>
        <w:t>C</w:t>
      </w:r>
      <w:r w:rsidRPr="00C34FAD">
        <w:rPr>
          <w:rFonts w:ascii="Arial" w:hAnsi="Arial" w:cs="Arial"/>
          <w:sz w:val="24"/>
          <w:szCs w:val="24"/>
        </w:rPr>
        <w:t xml:space="preserve">ounty to determine the total amount allocated to each municipality within the </w:t>
      </w:r>
      <w:r w:rsidR="000C420A">
        <w:rPr>
          <w:rFonts w:ascii="Arial" w:hAnsi="Arial" w:cs="Arial"/>
          <w:sz w:val="24"/>
          <w:szCs w:val="24"/>
        </w:rPr>
        <w:t>C</w:t>
      </w:r>
      <w:r w:rsidRPr="00C34FAD">
        <w:rPr>
          <w:rFonts w:ascii="Arial" w:hAnsi="Arial" w:cs="Arial"/>
          <w:sz w:val="24"/>
          <w:szCs w:val="24"/>
        </w:rPr>
        <w:t xml:space="preserve">ounty, and requires each municipality that receives funds to develop a plan to spend the funds by September 1, 2020, or the </w:t>
      </w:r>
      <w:r w:rsidR="000C420A">
        <w:rPr>
          <w:rFonts w:ascii="Arial" w:hAnsi="Arial" w:cs="Arial"/>
          <w:sz w:val="24"/>
          <w:szCs w:val="24"/>
        </w:rPr>
        <w:t>C</w:t>
      </w:r>
      <w:r w:rsidRPr="00C34FAD">
        <w:rPr>
          <w:rFonts w:ascii="Arial" w:hAnsi="Arial" w:cs="Arial"/>
          <w:sz w:val="24"/>
          <w:szCs w:val="24"/>
        </w:rPr>
        <w:t xml:space="preserve">ounty can use those funds or redistribute </w:t>
      </w:r>
      <w:r w:rsidR="00931B5D" w:rsidRPr="00C34FAD">
        <w:rPr>
          <w:rFonts w:ascii="Arial" w:hAnsi="Arial" w:cs="Arial"/>
          <w:sz w:val="24"/>
          <w:szCs w:val="24"/>
        </w:rPr>
        <w:t>to other municipalities; and</w:t>
      </w:r>
    </w:p>
    <w:p w14:paraId="29BFC30D" w14:textId="3CAA97CC" w:rsidR="00931B5D" w:rsidRPr="00C34FAD" w:rsidRDefault="00931B5D" w:rsidP="00D63E1E">
      <w:pPr>
        <w:spacing w:after="0" w:line="276" w:lineRule="auto"/>
        <w:rPr>
          <w:rFonts w:ascii="Arial" w:hAnsi="Arial" w:cs="Arial"/>
          <w:sz w:val="24"/>
          <w:szCs w:val="24"/>
        </w:rPr>
      </w:pPr>
    </w:p>
    <w:p w14:paraId="778E5149" w14:textId="5D906F43" w:rsidR="00931B5D" w:rsidRPr="00C34FAD" w:rsidRDefault="00931B5D" w:rsidP="00D63E1E">
      <w:pPr>
        <w:spacing w:after="0" w:line="276" w:lineRule="auto"/>
        <w:rPr>
          <w:rFonts w:ascii="Arial" w:hAnsi="Arial" w:cs="Arial"/>
          <w:sz w:val="24"/>
          <w:szCs w:val="24"/>
        </w:rPr>
      </w:pPr>
      <w:r w:rsidRPr="00C34FAD">
        <w:rPr>
          <w:rFonts w:ascii="Arial" w:hAnsi="Arial" w:cs="Arial"/>
          <w:sz w:val="24"/>
          <w:szCs w:val="24"/>
        </w:rPr>
        <w:t>WHEREAS, S.L. 2020-80 makes the</w:t>
      </w:r>
      <w:r w:rsidR="000C420A">
        <w:rPr>
          <w:rFonts w:ascii="Arial" w:hAnsi="Arial" w:cs="Arial"/>
          <w:sz w:val="24"/>
          <w:szCs w:val="24"/>
        </w:rPr>
        <w:t xml:space="preserve"> CRF</w:t>
      </w:r>
      <w:r w:rsidRPr="00C34FAD">
        <w:rPr>
          <w:rFonts w:ascii="Arial" w:hAnsi="Arial" w:cs="Arial"/>
          <w:sz w:val="24"/>
          <w:szCs w:val="24"/>
        </w:rPr>
        <w:t xml:space="preserve"> allocations subject to recoupment by the U.S. Treasury if they are not used in an eligible manner according to the most recently published U.S. Treasury Department guidance for CRF; and </w:t>
      </w:r>
    </w:p>
    <w:p w14:paraId="3B5730C4" w14:textId="1AF6B449" w:rsidR="00931B5D" w:rsidRPr="00C34FAD" w:rsidRDefault="00931B5D" w:rsidP="00D63E1E">
      <w:pPr>
        <w:spacing w:after="0" w:line="276" w:lineRule="auto"/>
        <w:rPr>
          <w:rFonts w:ascii="Arial" w:hAnsi="Arial" w:cs="Arial"/>
          <w:sz w:val="24"/>
          <w:szCs w:val="24"/>
        </w:rPr>
      </w:pPr>
    </w:p>
    <w:p w14:paraId="056F0946" w14:textId="1EA5BE08" w:rsidR="00931B5D" w:rsidRPr="00C34FAD" w:rsidRDefault="00931B5D" w:rsidP="00D63E1E">
      <w:pPr>
        <w:spacing w:after="0" w:line="276" w:lineRule="auto"/>
        <w:rPr>
          <w:rFonts w:ascii="Arial" w:hAnsi="Arial" w:cs="Arial"/>
          <w:sz w:val="24"/>
          <w:szCs w:val="24"/>
        </w:rPr>
      </w:pPr>
      <w:r w:rsidRPr="00C34FAD">
        <w:rPr>
          <w:rFonts w:ascii="Arial" w:hAnsi="Arial" w:cs="Arial"/>
          <w:sz w:val="24"/>
          <w:szCs w:val="24"/>
        </w:rPr>
        <w:t xml:space="preserve">WHEREAS, S.L. 2020-80 states counties and municipalities are liable to the State for any misuse or mishandling of the funds, and subject to </w:t>
      </w:r>
      <w:proofErr w:type="spellStart"/>
      <w:r w:rsidRPr="00C34FAD">
        <w:rPr>
          <w:rFonts w:ascii="Arial" w:hAnsi="Arial" w:cs="Arial"/>
          <w:sz w:val="24"/>
          <w:szCs w:val="24"/>
        </w:rPr>
        <w:t>clawback</w:t>
      </w:r>
      <w:proofErr w:type="spellEnd"/>
      <w:r w:rsidRPr="00C34FAD">
        <w:rPr>
          <w:rFonts w:ascii="Arial" w:hAnsi="Arial" w:cs="Arial"/>
          <w:sz w:val="24"/>
          <w:szCs w:val="24"/>
        </w:rPr>
        <w:t xml:space="preserve"> and other appropriate measures, including the reduction or elimination of other State Funds; and</w:t>
      </w:r>
    </w:p>
    <w:p w14:paraId="57780C3A" w14:textId="3379E650" w:rsidR="00931B5D" w:rsidRPr="00C34FAD" w:rsidRDefault="00931B5D" w:rsidP="00D63E1E">
      <w:pPr>
        <w:spacing w:after="0" w:line="276" w:lineRule="auto"/>
        <w:rPr>
          <w:rFonts w:ascii="Arial" w:hAnsi="Arial" w:cs="Arial"/>
          <w:sz w:val="24"/>
          <w:szCs w:val="24"/>
        </w:rPr>
      </w:pPr>
    </w:p>
    <w:p w14:paraId="66854B59" w14:textId="565EB5E0" w:rsidR="00931B5D" w:rsidRPr="00C34FAD" w:rsidRDefault="00931B5D" w:rsidP="00D63E1E">
      <w:pPr>
        <w:spacing w:after="0" w:line="276" w:lineRule="auto"/>
        <w:rPr>
          <w:rFonts w:ascii="Arial" w:hAnsi="Arial" w:cs="Arial"/>
          <w:sz w:val="24"/>
          <w:szCs w:val="24"/>
        </w:rPr>
      </w:pPr>
      <w:r w:rsidRPr="00C34FAD">
        <w:rPr>
          <w:rFonts w:ascii="Arial" w:hAnsi="Arial" w:cs="Arial"/>
          <w:sz w:val="24"/>
          <w:szCs w:val="24"/>
        </w:rPr>
        <w:t>WHEREAS, S.L. 2020-80 states any local government officer, official, or employee will be subject to a civil action by the State and held personally liable for reimbursement for violating the requirements of the</w:t>
      </w:r>
      <w:r w:rsidR="000C420A">
        <w:rPr>
          <w:rFonts w:ascii="Arial" w:hAnsi="Arial" w:cs="Arial"/>
          <w:sz w:val="24"/>
          <w:szCs w:val="24"/>
        </w:rPr>
        <w:t xml:space="preserve"> CRF</w:t>
      </w:r>
      <w:r w:rsidRPr="00C34FAD">
        <w:rPr>
          <w:rFonts w:ascii="Arial" w:hAnsi="Arial" w:cs="Arial"/>
          <w:sz w:val="24"/>
          <w:szCs w:val="24"/>
        </w:rPr>
        <w:t xml:space="preserve"> allocation; and </w:t>
      </w:r>
    </w:p>
    <w:p w14:paraId="474FBD4D" w14:textId="591E08EA" w:rsidR="00931B5D" w:rsidRPr="00C34FAD" w:rsidRDefault="00931B5D" w:rsidP="00D63E1E">
      <w:pPr>
        <w:spacing w:after="0" w:line="276" w:lineRule="auto"/>
        <w:rPr>
          <w:rFonts w:ascii="Arial" w:hAnsi="Arial" w:cs="Arial"/>
          <w:sz w:val="24"/>
          <w:szCs w:val="24"/>
        </w:rPr>
      </w:pPr>
    </w:p>
    <w:p w14:paraId="7048DFF5" w14:textId="2DFC8D8A" w:rsidR="00931B5D" w:rsidRPr="00C34FAD" w:rsidRDefault="00931B5D" w:rsidP="00D63E1E">
      <w:pPr>
        <w:spacing w:after="0" w:line="276" w:lineRule="auto"/>
        <w:rPr>
          <w:rFonts w:ascii="Arial" w:hAnsi="Arial" w:cs="Arial"/>
          <w:sz w:val="24"/>
          <w:szCs w:val="24"/>
        </w:rPr>
      </w:pPr>
      <w:r w:rsidRPr="00C34FAD">
        <w:rPr>
          <w:rFonts w:ascii="Arial" w:hAnsi="Arial" w:cs="Arial"/>
          <w:sz w:val="24"/>
          <w:szCs w:val="24"/>
        </w:rPr>
        <w:t>WHEREAS, S.L. 2020-80 and the North Carolina Pandemic Recovery Office ha</w:t>
      </w:r>
      <w:r w:rsidR="000C420A">
        <w:rPr>
          <w:rFonts w:ascii="Arial" w:hAnsi="Arial" w:cs="Arial"/>
          <w:sz w:val="24"/>
          <w:szCs w:val="24"/>
        </w:rPr>
        <w:t>ve</w:t>
      </w:r>
      <w:r w:rsidRPr="00C34FAD">
        <w:rPr>
          <w:rFonts w:ascii="Arial" w:hAnsi="Arial" w:cs="Arial"/>
          <w:sz w:val="24"/>
          <w:szCs w:val="24"/>
        </w:rPr>
        <w:t xml:space="preserve"> structured the administration of the CRF allocation to require the County to administer the allocation to municipalities and submit expenditure plans to the State; and </w:t>
      </w:r>
    </w:p>
    <w:p w14:paraId="225E4AC9" w14:textId="5313BDA6" w:rsidR="00931B5D" w:rsidRDefault="00931B5D" w:rsidP="00D63E1E">
      <w:pPr>
        <w:spacing w:after="0" w:line="276" w:lineRule="auto"/>
        <w:rPr>
          <w:rFonts w:ascii="Arial" w:hAnsi="Arial" w:cs="Arial"/>
          <w:sz w:val="24"/>
          <w:szCs w:val="24"/>
        </w:rPr>
      </w:pPr>
    </w:p>
    <w:p w14:paraId="375F7042" w14:textId="4FD0A463" w:rsidR="00473514" w:rsidRPr="00DF154A" w:rsidRDefault="00473514" w:rsidP="00D63E1E">
      <w:pPr>
        <w:spacing w:after="0" w:line="276" w:lineRule="auto"/>
        <w:rPr>
          <w:rFonts w:ascii="Arial" w:hAnsi="Arial" w:cs="Arial"/>
          <w:sz w:val="24"/>
          <w:szCs w:val="24"/>
        </w:rPr>
      </w:pPr>
      <w:r w:rsidRPr="00DF154A">
        <w:rPr>
          <w:rFonts w:ascii="Arial" w:hAnsi="Arial" w:cs="Arial"/>
          <w:sz w:val="24"/>
          <w:szCs w:val="24"/>
        </w:rPr>
        <w:t xml:space="preserve">WHEREAS, the North Carolina Pandemic Recovery Office has advised that municipalities shall be directly liable to the State for violating the requirements of the CRF allocation; and </w:t>
      </w:r>
    </w:p>
    <w:p w14:paraId="123F3BB7" w14:textId="77777777" w:rsidR="00473514" w:rsidRPr="00C34FAD" w:rsidRDefault="00473514" w:rsidP="00D63E1E">
      <w:pPr>
        <w:spacing w:after="0" w:line="276" w:lineRule="auto"/>
        <w:rPr>
          <w:rFonts w:ascii="Arial" w:hAnsi="Arial" w:cs="Arial"/>
          <w:sz w:val="24"/>
          <w:szCs w:val="24"/>
        </w:rPr>
      </w:pPr>
    </w:p>
    <w:p w14:paraId="196E8AC5" w14:textId="70C9C5A5" w:rsidR="00931B5D" w:rsidRPr="00C34FAD" w:rsidRDefault="00931B5D" w:rsidP="00D63E1E">
      <w:pPr>
        <w:spacing w:after="0" w:line="276" w:lineRule="auto"/>
        <w:rPr>
          <w:rFonts w:ascii="Arial" w:hAnsi="Arial" w:cs="Arial"/>
          <w:sz w:val="24"/>
          <w:szCs w:val="24"/>
        </w:rPr>
      </w:pPr>
      <w:r w:rsidRPr="00C34FAD">
        <w:rPr>
          <w:rFonts w:ascii="Arial" w:hAnsi="Arial" w:cs="Arial"/>
          <w:sz w:val="24"/>
          <w:szCs w:val="24"/>
        </w:rPr>
        <w:t>WHEREAS, the County’s CRF allocation is $</w:t>
      </w:r>
      <w:r w:rsidRPr="00D63E1E">
        <w:rPr>
          <w:rFonts w:ascii="Arial" w:hAnsi="Arial" w:cs="Arial"/>
          <w:sz w:val="24"/>
          <w:szCs w:val="24"/>
          <w:highlight w:val="yellow"/>
        </w:rPr>
        <w:t>__________</w:t>
      </w:r>
      <w:r w:rsidRPr="00C34FAD">
        <w:rPr>
          <w:rFonts w:ascii="Arial" w:hAnsi="Arial" w:cs="Arial"/>
          <w:sz w:val="24"/>
          <w:szCs w:val="24"/>
        </w:rPr>
        <w:t>; and</w:t>
      </w:r>
    </w:p>
    <w:p w14:paraId="316D0859" w14:textId="3EE60524" w:rsidR="00931B5D" w:rsidRPr="00C34FAD" w:rsidRDefault="00931B5D" w:rsidP="00D63E1E">
      <w:pPr>
        <w:spacing w:after="0" w:line="276" w:lineRule="auto"/>
        <w:rPr>
          <w:rFonts w:ascii="Arial" w:hAnsi="Arial" w:cs="Arial"/>
          <w:sz w:val="24"/>
          <w:szCs w:val="24"/>
        </w:rPr>
      </w:pPr>
    </w:p>
    <w:p w14:paraId="19600282" w14:textId="1E14E06D" w:rsidR="00931B5D" w:rsidRDefault="00931B5D" w:rsidP="00D63E1E">
      <w:pPr>
        <w:spacing w:after="0" w:line="276" w:lineRule="auto"/>
        <w:rPr>
          <w:rFonts w:ascii="Arial" w:hAnsi="Arial" w:cs="Arial"/>
          <w:sz w:val="24"/>
          <w:szCs w:val="24"/>
        </w:rPr>
      </w:pPr>
      <w:r w:rsidRPr="00C34FAD">
        <w:rPr>
          <w:rFonts w:ascii="Arial" w:hAnsi="Arial" w:cs="Arial"/>
          <w:sz w:val="24"/>
          <w:szCs w:val="24"/>
        </w:rPr>
        <w:t>WHEREAS, the Municipality’s CRF allocation is $</w:t>
      </w:r>
      <w:r w:rsidRPr="00D63E1E">
        <w:rPr>
          <w:rFonts w:ascii="Arial" w:hAnsi="Arial" w:cs="Arial"/>
          <w:sz w:val="24"/>
          <w:szCs w:val="24"/>
          <w:highlight w:val="yellow"/>
        </w:rPr>
        <w:t>__________</w:t>
      </w:r>
      <w:r w:rsidRPr="00C34FAD">
        <w:rPr>
          <w:rFonts w:ascii="Arial" w:hAnsi="Arial" w:cs="Arial"/>
          <w:sz w:val="24"/>
          <w:szCs w:val="24"/>
        </w:rPr>
        <w:t>.</w:t>
      </w:r>
      <w:r w:rsidR="00C34FAD" w:rsidRPr="00C34FAD">
        <w:rPr>
          <w:rFonts w:ascii="Arial" w:hAnsi="Arial" w:cs="Arial"/>
          <w:sz w:val="24"/>
          <w:szCs w:val="24"/>
        </w:rPr>
        <w:t xml:space="preserve"> [</w:t>
      </w:r>
      <w:r w:rsidR="00C34FAD" w:rsidRPr="000C420A">
        <w:rPr>
          <w:rFonts w:ascii="Arial" w:hAnsi="Arial" w:cs="Arial"/>
          <w:i/>
          <w:iCs/>
          <w:sz w:val="24"/>
          <w:szCs w:val="24"/>
        </w:rPr>
        <w:t>This includes the amount of $</w:t>
      </w:r>
      <w:r w:rsidR="00C34FAD" w:rsidRPr="000C420A">
        <w:rPr>
          <w:rFonts w:ascii="Arial" w:hAnsi="Arial" w:cs="Arial"/>
          <w:i/>
          <w:iCs/>
          <w:sz w:val="24"/>
          <w:szCs w:val="24"/>
          <w:highlight w:val="yellow"/>
        </w:rPr>
        <w:t>__________</w:t>
      </w:r>
      <w:r w:rsidR="00C34FAD" w:rsidRPr="000C420A">
        <w:rPr>
          <w:rFonts w:ascii="Arial" w:hAnsi="Arial" w:cs="Arial"/>
          <w:i/>
          <w:iCs/>
          <w:sz w:val="24"/>
          <w:szCs w:val="24"/>
        </w:rPr>
        <w:t>, which was previously shared with the Municipality.]</w:t>
      </w:r>
    </w:p>
    <w:p w14:paraId="21F2693A" w14:textId="77777777" w:rsidR="00B12B81" w:rsidRPr="00C34FAD" w:rsidRDefault="00B12B81" w:rsidP="00D63E1E">
      <w:pPr>
        <w:spacing w:after="0" w:line="276" w:lineRule="auto"/>
        <w:rPr>
          <w:rFonts w:ascii="Arial" w:hAnsi="Arial" w:cs="Arial"/>
          <w:sz w:val="24"/>
          <w:szCs w:val="24"/>
        </w:rPr>
      </w:pPr>
    </w:p>
    <w:p w14:paraId="091CEABE" w14:textId="356623A3" w:rsidR="00931B5D" w:rsidRPr="00C34FAD" w:rsidRDefault="00931B5D" w:rsidP="00D63E1E">
      <w:pPr>
        <w:spacing w:after="0" w:line="276" w:lineRule="auto"/>
        <w:rPr>
          <w:rFonts w:ascii="Arial" w:hAnsi="Arial" w:cs="Arial"/>
          <w:sz w:val="24"/>
          <w:szCs w:val="24"/>
        </w:rPr>
      </w:pPr>
    </w:p>
    <w:p w14:paraId="2A71E8ED" w14:textId="54825820" w:rsidR="00931B5D" w:rsidRPr="00C34FAD" w:rsidRDefault="00931B5D" w:rsidP="00D63E1E">
      <w:pPr>
        <w:spacing w:after="0" w:line="276" w:lineRule="auto"/>
        <w:rPr>
          <w:rFonts w:ascii="Arial" w:hAnsi="Arial" w:cs="Arial"/>
          <w:sz w:val="24"/>
          <w:szCs w:val="24"/>
        </w:rPr>
      </w:pPr>
      <w:r w:rsidRPr="00B12B81">
        <w:rPr>
          <w:rFonts w:ascii="Arial" w:hAnsi="Arial" w:cs="Arial"/>
          <w:b/>
          <w:bCs/>
          <w:sz w:val="24"/>
          <w:szCs w:val="24"/>
        </w:rPr>
        <w:t>NOW, THEREFORE</w:t>
      </w:r>
      <w:r w:rsidRPr="00C34FAD">
        <w:rPr>
          <w:rFonts w:ascii="Arial" w:hAnsi="Arial" w:cs="Arial"/>
          <w:sz w:val="24"/>
          <w:szCs w:val="24"/>
        </w:rPr>
        <w:t>, it is agreed as follows:</w:t>
      </w:r>
    </w:p>
    <w:p w14:paraId="277B978C" w14:textId="4B719A1E" w:rsidR="00931B5D" w:rsidRPr="00C34FAD" w:rsidRDefault="00931B5D" w:rsidP="00D63E1E">
      <w:pPr>
        <w:spacing w:after="0" w:line="276" w:lineRule="auto"/>
        <w:rPr>
          <w:rFonts w:ascii="Arial" w:hAnsi="Arial" w:cs="Arial"/>
          <w:sz w:val="24"/>
          <w:szCs w:val="24"/>
        </w:rPr>
      </w:pPr>
    </w:p>
    <w:p w14:paraId="60325CF2" w14:textId="095F7A5B" w:rsidR="00931B5D" w:rsidRPr="00DF154A" w:rsidRDefault="00931B5D" w:rsidP="000E5C65">
      <w:pPr>
        <w:pStyle w:val="ListParagraph"/>
        <w:numPr>
          <w:ilvl w:val="0"/>
          <w:numId w:val="1"/>
        </w:numPr>
        <w:spacing w:after="0" w:line="276" w:lineRule="auto"/>
        <w:rPr>
          <w:rFonts w:ascii="Arial" w:hAnsi="Arial" w:cs="Arial"/>
          <w:sz w:val="24"/>
          <w:szCs w:val="24"/>
        </w:rPr>
      </w:pPr>
      <w:r w:rsidRPr="000E5C65">
        <w:rPr>
          <w:rFonts w:ascii="Arial" w:hAnsi="Arial" w:cs="Arial"/>
          <w:sz w:val="24"/>
          <w:szCs w:val="24"/>
          <w:highlight w:val="yellow"/>
        </w:rPr>
        <w:t>_________</w:t>
      </w:r>
      <w:r w:rsidRPr="000E5C65">
        <w:rPr>
          <w:rFonts w:ascii="Arial" w:hAnsi="Arial" w:cs="Arial"/>
          <w:sz w:val="24"/>
          <w:szCs w:val="24"/>
        </w:rPr>
        <w:t xml:space="preserve"> County shall allocate to the Municipality $</w:t>
      </w:r>
      <w:r w:rsidRPr="000E5C65">
        <w:rPr>
          <w:rFonts w:ascii="Arial" w:hAnsi="Arial" w:cs="Arial"/>
          <w:sz w:val="24"/>
          <w:szCs w:val="24"/>
          <w:highlight w:val="yellow"/>
        </w:rPr>
        <w:t>__________</w:t>
      </w:r>
      <w:r w:rsidRPr="000E5C65">
        <w:rPr>
          <w:rFonts w:ascii="Arial" w:hAnsi="Arial" w:cs="Arial"/>
          <w:sz w:val="24"/>
          <w:szCs w:val="24"/>
        </w:rPr>
        <w:t xml:space="preserve"> for expenditures as specified in the Municipality’s plan, due Sept. 1, 2020. As stated in S.L. 2020-80, U.S. Treasury Guidance, and N.C. Pandemic Recovery Office guidance, the county is administering the local government CRF allocation. Counties and municipalities are liable to the State for any misuse or mishandling of the </w:t>
      </w:r>
      <w:r w:rsidRPr="00DF154A">
        <w:rPr>
          <w:rFonts w:ascii="Arial" w:hAnsi="Arial" w:cs="Arial"/>
          <w:sz w:val="24"/>
          <w:szCs w:val="24"/>
        </w:rPr>
        <w:t>funds</w:t>
      </w:r>
      <w:r w:rsidR="00473514" w:rsidRPr="00DF154A">
        <w:rPr>
          <w:rFonts w:ascii="Arial" w:hAnsi="Arial" w:cs="Arial"/>
          <w:sz w:val="24"/>
          <w:szCs w:val="24"/>
        </w:rPr>
        <w:t xml:space="preserve"> allocated to each entity</w:t>
      </w:r>
      <w:r w:rsidRPr="00DF154A">
        <w:rPr>
          <w:rFonts w:ascii="Arial" w:hAnsi="Arial" w:cs="Arial"/>
          <w:sz w:val="24"/>
          <w:szCs w:val="24"/>
        </w:rPr>
        <w:t xml:space="preserve">, and subject to </w:t>
      </w:r>
      <w:proofErr w:type="spellStart"/>
      <w:r w:rsidRPr="00DF154A">
        <w:rPr>
          <w:rFonts w:ascii="Arial" w:hAnsi="Arial" w:cs="Arial"/>
          <w:sz w:val="24"/>
          <w:szCs w:val="24"/>
        </w:rPr>
        <w:t>clawback</w:t>
      </w:r>
      <w:proofErr w:type="spellEnd"/>
      <w:r w:rsidRPr="00DF154A">
        <w:rPr>
          <w:rFonts w:ascii="Arial" w:hAnsi="Arial" w:cs="Arial"/>
          <w:sz w:val="24"/>
          <w:szCs w:val="24"/>
        </w:rPr>
        <w:t xml:space="preserve"> and other appropriate measures, including the reduction or elimination of State Funds.</w:t>
      </w:r>
    </w:p>
    <w:p w14:paraId="33523778" w14:textId="7426C172" w:rsidR="00C34FAD" w:rsidRPr="00C34FAD" w:rsidRDefault="00C34FAD" w:rsidP="00D63E1E">
      <w:pPr>
        <w:spacing w:after="0" w:line="276" w:lineRule="auto"/>
        <w:rPr>
          <w:rFonts w:ascii="Arial" w:hAnsi="Arial" w:cs="Arial"/>
          <w:sz w:val="24"/>
          <w:szCs w:val="24"/>
        </w:rPr>
      </w:pPr>
    </w:p>
    <w:p w14:paraId="0DD81DDD" w14:textId="7F9C8E31" w:rsidR="00C34FAD" w:rsidRPr="00DF154A" w:rsidRDefault="003D027F" w:rsidP="000E5C65">
      <w:pPr>
        <w:pStyle w:val="ListParagraph"/>
        <w:numPr>
          <w:ilvl w:val="0"/>
          <w:numId w:val="1"/>
        </w:numPr>
        <w:spacing w:after="0" w:line="276" w:lineRule="auto"/>
        <w:rPr>
          <w:rFonts w:ascii="Arial" w:hAnsi="Arial" w:cs="Arial"/>
          <w:sz w:val="24"/>
          <w:szCs w:val="24"/>
        </w:rPr>
      </w:pPr>
      <w:bookmarkStart w:id="0" w:name="_Hlk46324405"/>
      <w:r w:rsidRPr="00DF154A">
        <w:rPr>
          <w:rFonts w:ascii="Arial" w:hAnsi="Arial" w:cs="Arial"/>
          <w:sz w:val="24"/>
          <w:szCs w:val="24"/>
        </w:rPr>
        <w:t>Municipality agrees to expend funds</w:t>
      </w:r>
      <w:r w:rsidR="000E5C65" w:rsidRPr="00DF154A">
        <w:rPr>
          <w:rFonts w:ascii="Arial" w:hAnsi="Arial" w:cs="Arial"/>
          <w:sz w:val="24"/>
          <w:szCs w:val="24"/>
        </w:rPr>
        <w:t xml:space="preserve"> allocated pursuant to this Agreement</w:t>
      </w:r>
      <w:r w:rsidRPr="00DF154A">
        <w:rPr>
          <w:rFonts w:ascii="Arial" w:hAnsi="Arial" w:cs="Arial"/>
          <w:sz w:val="24"/>
          <w:szCs w:val="24"/>
        </w:rPr>
        <w:t xml:space="preserve"> in compliance with the Coronavirus Aid, Relief, and Economic Security (CARES) Act (P.L. 116-136), S.L. 2020-80, U.S. Treasury </w:t>
      </w:r>
      <w:r w:rsidR="00501808" w:rsidRPr="00DF154A">
        <w:rPr>
          <w:rFonts w:ascii="Arial" w:hAnsi="Arial" w:cs="Arial"/>
          <w:sz w:val="24"/>
          <w:szCs w:val="24"/>
        </w:rPr>
        <w:t xml:space="preserve">Department </w:t>
      </w:r>
      <w:r w:rsidRPr="00DF154A">
        <w:rPr>
          <w:rFonts w:ascii="Arial" w:hAnsi="Arial" w:cs="Arial"/>
          <w:sz w:val="24"/>
          <w:szCs w:val="24"/>
        </w:rPr>
        <w:t xml:space="preserve">Guidance, and NC Pandemic Recovery Office guidance. </w:t>
      </w:r>
      <w:r w:rsidR="00C34FAD" w:rsidRPr="00DF154A">
        <w:rPr>
          <w:rFonts w:ascii="Arial" w:hAnsi="Arial" w:cs="Arial"/>
          <w:sz w:val="24"/>
          <w:szCs w:val="24"/>
        </w:rPr>
        <w:t xml:space="preserve">Any funds allocated by the County to the Municipality that are found to be expended in violation of </w:t>
      </w:r>
      <w:r w:rsidR="00501808" w:rsidRPr="00DF154A">
        <w:rPr>
          <w:rFonts w:ascii="Arial" w:hAnsi="Arial" w:cs="Arial"/>
          <w:sz w:val="24"/>
          <w:szCs w:val="24"/>
        </w:rPr>
        <w:t>all applicable laws and guidance</w:t>
      </w:r>
      <w:r w:rsidR="00C34FAD" w:rsidRPr="00DF154A">
        <w:rPr>
          <w:rFonts w:ascii="Arial" w:hAnsi="Arial" w:cs="Arial"/>
          <w:sz w:val="24"/>
          <w:szCs w:val="24"/>
        </w:rPr>
        <w:t xml:space="preserve"> shall be repaid by the Municipality to the State of North Carolina. </w:t>
      </w:r>
      <w:r w:rsidRPr="00DF154A">
        <w:rPr>
          <w:rFonts w:ascii="Arial" w:hAnsi="Arial" w:cs="Arial"/>
          <w:sz w:val="24"/>
          <w:szCs w:val="24"/>
        </w:rPr>
        <w:t>The County assumes no liability for any violations of CRF expenditure requirements by the Municipality</w:t>
      </w:r>
      <w:r w:rsidR="00501808" w:rsidRPr="00DF154A">
        <w:rPr>
          <w:rFonts w:ascii="Arial" w:hAnsi="Arial" w:cs="Arial"/>
          <w:sz w:val="24"/>
          <w:szCs w:val="24"/>
        </w:rPr>
        <w:t xml:space="preserve">, </w:t>
      </w:r>
      <w:r w:rsidRPr="00DF154A">
        <w:rPr>
          <w:rFonts w:ascii="Arial" w:hAnsi="Arial" w:cs="Arial"/>
          <w:sz w:val="24"/>
          <w:szCs w:val="24"/>
        </w:rPr>
        <w:t>its off</w:t>
      </w:r>
      <w:r w:rsidR="0022180F" w:rsidRPr="00DF154A">
        <w:rPr>
          <w:rFonts w:ascii="Arial" w:hAnsi="Arial" w:cs="Arial"/>
          <w:sz w:val="24"/>
          <w:szCs w:val="24"/>
        </w:rPr>
        <w:t>ic</w:t>
      </w:r>
      <w:r w:rsidRPr="00DF154A">
        <w:rPr>
          <w:rFonts w:ascii="Arial" w:hAnsi="Arial" w:cs="Arial"/>
          <w:sz w:val="24"/>
          <w:szCs w:val="24"/>
        </w:rPr>
        <w:t>ers, agents, or employees</w:t>
      </w:r>
      <w:r w:rsidR="00501808" w:rsidRPr="00DF154A">
        <w:rPr>
          <w:rFonts w:ascii="Arial" w:hAnsi="Arial" w:cs="Arial"/>
          <w:sz w:val="24"/>
          <w:szCs w:val="24"/>
        </w:rPr>
        <w:t>,</w:t>
      </w:r>
      <w:r w:rsidRPr="00DF154A">
        <w:rPr>
          <w:rFonts w:ascii="Arial" w:hAnsi="Arial" w:cs="Arial"/>
          <w:sz w:val="24"/>
          <w:szCs w:val="24"/>
        </w:rPr>
        <w:t xml:space="preserve"> for funds allocated by the County to the Municipality.  </w:t>
      </w:r>
      <w:r w:rsidR="00C34FAD" w:rsidRPr="00DF154A">
        <w:rPr>
          <w:rFonts w:ascii="Arial" w:hAnsi="Arial" w:cs="Arial"/>
          <w:sz w:val="24"/>
          <w:szCs w:val="24"/>
        </w:rPr>
        <w:t>The Municipality shall maintain documentation of their expenditures to ensure compliance with reporting and auditing requirements.</w:t>
      </w:r>
    </w:p>
    <w:p w14:paraId="578170F6" w14:textId="77777777" w:rsidR="00672D8A" w:rsidRPr="00DF154A" w:rsidRDefault="00672D8A" w:rsidP="00672D8A">
      <w:pPr>
        <w:pStyle w:val="ListParagraph"/>
        <w:rPr>
          <w:rFonts w:ascii="Arial" w:hAnsi="Arial" w:cs="Arial"/>
          <w:sz w:val="24"/>
          <w:szCs w:val="24"/>
        </w:rPr>
      </w:pPr>
    </w:p>
    <w:p w14:paraId="294D1273" w14:textId="6A531A5B" w:rsidR="00672D8A" w:rsidRPr="00DF154A" w:rsidRDefault="00672D8A" w:rsidP="00672D8A">
      <w:pPr>
        <w:pStyle w:val="ListParagraph"/>
        <w:numPr>
          <w:ilvl w:val="0"/>
          <w:numId w:val="1"/>
        </w:numPr>
        <w:spacing w:after="0" w:line="276" w:lineRule="auto"/>
        <w:rPr>
          <w:rFonts w:ascii="Arial" w:hAnsi="Arial" w:cs="Arial"/>
          <w:sz w:val="24"/>
          <w:szCs w:val="24"/>
        </w:rPr>
      </w:pPr>
      <w:r w:rsidRPr="00DF154A">
        <w:rPr>
          <w:rFonts w:ascii="Arial" w:hAnsi="Arial" w:cs="Arial"/>
          <w:sz w:val="24"/>
          <w:szCs w:val="24"/>
        </w:rPr>
        <w:t>In accordance with guidance from the U.S. Treasury Department, CRF payments are federal financial assistance subject to Single Audit requirements found in Uniform Guidance 2 CFR §200 Subpart F.</w:t>
      </w:r>
      <w:r w:rsidR="00F3225F" w:rsidRPr="00DF154A">
        <w:rPr>
          <w:rFonts w:ascii="Arial" w:hAnsi="Arial" w:cs="Arial"/>
          <w:sz w:val="24"/>
          <w:szCs w:val="24"/>
        </w:rPr>
        <w:t xml:space="preserve"> </w:t>
      </w:r>
      <w:r w:rsidRPr="00DF154A">
        <w:rPr>
          <w:rFonts w:ascii="Arial" w:hAnsi="Arial" w:cs="Arial"/>
          <w:sz w:val="24"/>
          <w:szCs w:val="24"/>
        </w:rPr>
        <w:t>CRF is a federal program with a CFDA No. 21.019.</w:t>
      </w:r>
      <w:r w:rsidR="00F3225F" w:rsidRPr="00DF154A">
        <w:rPr>
          <w:rFonts w:ascii="Arial" w:hAnsi="Arial" w:cs="Arial"/>
          <w:sz w:val="24"/>
          <w:szCs w:val="24"/>
        </w:rPr>
        <w:t xml:space="preserve"> </w:t>
      </w:r>
      <w:r w:rsidRPr="00DF154A">
        <w:rPr>
          <w:rFonts w:ascii="Arial" w:hAnsi="Arial" w:cs="Arial"/>
          <w:sz w:val="24"/>
          <w:szCs w:val="24"/>
        </w:rPr>
        <w:t xml:space="preserve">The U.S. </w:t>
      </w:r>
      <w:r w:rsidRPr="00DF154A">
        <w:rPr>
          <w:rFonts w:ascii="Arial" w:hAnsi="Arial" w:cs="Arial"/>
          <w:sz w:val="24"/>
          <w:szCs w:val="24"/>
        </w:rPr>
        <w:lastRenderedPageBreak/>
        <w:t>Treasury Department is the federal granting agency and, except for the four local governments that received CRF directly, the Office of State Management and Budget</w:t>
      </w:r>
      <w:r w:rsidR="00F66F84" w:rsidRPr="00DF154A">
        <w:rPr>
          <w:rFonts w:ascii="Arial" w:hAnsi="Arial" w:cs="Arial"/>
          <w:sz w:val="24"/>
          <w:szCs w:val="24"/>
        </w:rPr>
        <w:t xml:space="preserve"> (OSBM)</w:t>
      </w:r>
      <w:r w:rsidRPr="00DF154A">
        <w:rPr>
          <w:rFonts w:ascii="Arial" w:hAnsi="Arial" w:cs="Arial"/>
          <w:sz w:val="24"/>
          <w:szCs w:val="24"/>
        </w:rPr>
        <w:t xml:space="preserve"> is the State pass-through entity. The Uniform Guidance CFR §200 Subparts B, C, D, and </w:t>
      </w:r>
      <w:proofErr w:type="spellStart"/>
      <w:r w:rsidRPr="00DF154A">
        <w:rPr>
          <w:rFonts w:ascii="Arial" w:hAnsi="Arial" w:cs="Arial"/>
          <w:sz w:val="24"/>
          <w:szCs w:val="24"/>
        </w:rPr>
        <w:t>E</w:t>
      </w:r>
      <w:proofErr w:type="spellEnd"/>
      <w:r w:rsidRPr="00DF154A">
        <w:rPr>
          <w:rFonts w:ascii="Arial" w:hAnsi="Arial" w:cs="Arial"/>
          <w:sz w:val="24"/>
          <w:szCs w:val="24"/>
        </w:rPr>
        <w:t xml:space="preserve"> do not apply, except for §200.303 and §§ 200.330 through 200.332.  </w:t>
      </w:r>
    </w:p>
    <w:bookmarkEnd w:id="0"/>
    <w:p w14:paraId="679DADED" w14:textId="27265715" w:rsidR="00931B5D" w:rsidRPr="00DF154A" w:rsidRDefault="00931B5D" w:rsidP="00D63E1E">
      <w:pPr>
        <w:spacing w:after="0" w:line="276" w:lineRule="auto"/>
        <w:rPr>
          <w:rFonts w:ascii="Arial" w:hAnsi="Arial" w:cs="Arial"/>
          <w:sz w:val="24"/>
          <w:szCs w:val="24"/>
        </w:rPr>
      </w:pPr>
    </w:p>
    <w:p w14:paraId="038A3547" w14:textId="30AE4A8B" w:rsidR="00931B5D" w:rsidRPr="00DF154A" w:rsidRDefault="00C34FAD" w:rsidP="000E5C65">
      <w:pPr>
        <w:pStyle w:val="ListParagraph"/>
        <w:numPr>
          <w:ilvl w:val="0"/>
          <w:numId w:val="1"/>
        </w:numPr>
        <w:spacing w:after="0" w:line="276" w:lineRule="auto"/>
        <w:rPr>
          <w:rFonts w:ascii="Arial" w:hAnsi="Arial" w:cs="Arial"/>
          <w:sz w:val="24"/>
          <w:szCs w:val="24"/>
        </w:rPr>
      </w:pPr>
      <w:r w:rsidRPr="00DF154A">
        <w:rPr>
          <w:rFonts w:ascii="Arial" w:hAnsi="Arial" w:cs="Arial"/>
          <w:sz w:val="24"/>
          <w:szCs w:val="24"/>
        </w:rPr>
        <w:t xml:space="preserve">In order to </w:t>
      </w:r>
      <w:r w:rsidR="000E5C65" w:rsidRPr="00DF154A">
        <w:rPr>
          <w:rFonts w:ascii="Arial" w:hAnsi="Arial" w:cs="Arial"/>
          <w:sz w:val="24"/>
          <w:szCs w:val="24"/>
        </w:rPr>
        <w:t xml:space="preserve">comply with </w:t>
      </w:r>
      <w:r w:rsidRPr="00DF154A">
        <w:rPr>
          <w:rFonts w:ascii="Arial" w:hAnsi="Arial" w:cs="Arial"/>
          <w:sz w:val="24"/>
          <w:szCs w:val="24"/>
        </w:rPr>
        <w:t>State reporting requirements</w:t>
      </w:r>
      <w:r w:rsidR="000E5C65" w:rsidRPr="00DF154A">
        <w:rPr>
          <w:rFonts w:ascii="Arial" w:hAnsi="Arial" w:cs="Arial"/>
          <w:sz w:val="24"/>
          <w:szCs w:val="24"/>
        </w:rPr>
        <w:t xml:space="preserve"> required pursuant to S.L. 2020-80</w:t>
      </w:r>
      <w:r w:rsidRPr="00DF154A">
        <w:rPr>
          <w:rFonts w:ascii="Arial" w:hAnsi="Arial" w:cs="Arial"/>
          <w:sz w:val="24"/>
          <w:szCs w:val="24"/>
        </w:rPr>
        <w:t xml:space="preserve">, the Municipality </w:t>
      </w:r>
      <w:r w:rsidR="000E5C65" w:rsidRPr="00DF154A">
        <w:rPr>
          <w:rFonts w:ascii="Arial" w:hAnsi="Arial" w:cs="Arial"/>
          <w:sz w:val="24"/>
          <w:szCs w:val="24"/>
        </w:rPr>
        <w:t xml:space="preserve">shall </w:t>
      </w:r>
      <w:r w:rsidRPr="00DF154A">
        <w:rPr>
          <w:rFonts w:ascii="Arial" w:hAnsi="Arial" w:cs="Arial"/>
          <w:sz w:val="24"/>
          <w:szCs w:val="24"/>
        </w:rPr>
        <w:t xml:space="preserve">submit </w:t>
      </w:r>
      <w:r w:rsidRPr="000E5C65">
        <w:rPr>
          <w:rFonts w:ascii="Arial" w:hAnsi="Arial" w:cs="Arial"/>
          <w:sz w:val="24"/>
          <w:szCs w:val="24"/>
        </w:rPr>
        <w:t xml:space="preserve">its </w:t>
      </w:r>
      <w:r w:rsidR="000C420A" w:rsidRPr="000E5C65">
        <w:rPr>
          <w:rFonts w:ascii="Arial" w:hAnsi="Arial" w:cs="Arial"/>
          <w:sz w:val="24"/>
          <w:szCs w:val="24"/>
        </w:rPr>
        <w:t>CRF Plan</w:t>
      </w:r>
      <w:r w:rsidRPr="000E5C65">
        <w:rPr>
          <w:rFonts w:ascii="Arial" w:hAnsi="Arial" w:cs="Arial"/>
          <w:sz w:val="24"/>
          <w:szCs w:val="24"/>
        </w:rPr>
        <w:t xml:space="preserve"> to the County by </w:t>
      </w:r>
      <w:r w:rsidRPr="000E5C65">
        <w:rPr>
          <w:rFonts w:ascii="Arial" w:hAnsi="Arial" w:cs="Arial"/>
          <w:sz w:val="24"/>
          <w:szCs w:val="24"/>
          <w:highlight w:val="yellow"/>
        </w:rPr>
        <w:t>__________</w:t>
      </w:r>
      <w:r w:rsidR="00D63E1E" w:rsidRPr="000E5C65">
        <w:rPr>
          <w:rFonts w:ascii="Arial" w:hAnsi="Arial" w:cs="Arial"/>
          <w:sz w:val="24"/>
          <w:szCs w:val="24"/>
        </w:rPr>
        <w:t>[</w:t>
      </w:r>
      <w:r w:rsidR="00D63E1E" w:rsidRPr="000E5C65">
        <w:rPr>
          <w:rFonts w:ascii="Arial" w:hAnsi="Arial" w:cs="Arial"/>
          <w:i/>
          <w:iCs/>
          <w:sz w:val="24"/>
          <w:szCs w:val="24"/>
        </w:rPr>
        <w:t>date</w:t>
      </w:r>
      <w:r w:rsidR="00D63E1E" w:rsidRPr="000E5C65">
        <w:rPr>
          <w:rFonts w:ascii="Arial" w:hAnsi="Arial" w:cs="Arial"/>
          <w:sz w:val="24"/>
          <w:szCs w:val="24"/>
        </w:rPr>
        <w:t>]</w:t>
      </w:r>
      <w:r w:rsidRPr="000E5C65">
        <w:rPr>
          <w:rFonts w:ascii="Arial" w:hAnsi="Arial" w:cs="Arial"/>
          <w:sz w:val="24"/>
          <w:szCs w:val="24"/>
        </w:rPr>
        <w:t>.</w:t>
      </w:r>
      <w:r w:rsidRPr="00DF154A">
        <w:rPr>
          <w:rFonts w:ascii="Arial" w:hAnsi="Arial" w:cs="Arial"/>
          <w:sz w:val="24"/>
          <w:szCs w:val="24"/>
        </w:rPr>
        <w:t xml:space="preserve"> </w:t>
      </w:r>
      <w:r w:rsidR="000E5C65" w:rsidRPr="00DF154A">
        <w:rPr>
          <w:rFonts w:ascii="Arial" w:hAnsi="Arial" w:cs="Arial"/>
          <w:sz w:val="24"/>
          <w:szCs w:val="24"/>
        </w:rPr>
        <w:t>Municipality acknowledges that failure to submit its CRF Plan to the County by this date shall result in the loss of funding provided for in this Agreement.  If the County has already transmitted funds to the Municipality and the Municipality fails to submit its CRF Plan to the County by the date provided for in this paragraph, the Municipality shall return the funds to the County.</w:t>
      </w:r>
    </w:p>
    <w:p w14:paraId="3D028AA7" w14:textId="258E0282" w:rsidR="00C34FAD" w:rsidRPr="00DF154A" w:rsidRDefault="00C34FAD" w:rsidP="00D63E1E">
      <w:pPr>
        <w:spacing w:after="0" w:line="276" w:lineRule="auto"/>
        <w:rPr>
          <w:rFonts w:ascii="Arial" w:hAnsi="Arial" w:cs="Arial"/>
          <w:sz w:val="24"/>
          <w:szCs w:val="24"/>
        </w:rPr>
      </w:pPr>
    </w:p>
    <w:p w14:paraId="6A1C0BB4" w14:textId="27FABEC4" w:rsidR="0019052E" w:rsidRPr="00DF154A" w:rsidRDefault="00C34FAD" w:rsidP="000E5C65">
      <w:pPr>
        <w:pStyle w:val="ListParagraph"/>
        <w:numPr>
          <w:ilvl w:val="0"/>
          <w:numId w:val="1"/>
        </w:numPr>
        <w:spacing w:after="0" w:line="276" w:lineRule="auto"/>
        <w:rPr>
          <w:rFonts w:ascii="Arial" w:hAnsi="Arial" w:cs="Arial"/>
          <w:sz w:val="24"/>
          <w:szCs w:val="24"/>
        </w:rPr>
      </w:pPr>
      <w:r w:rsidRPr="00DF154A">
        <w:rPr>
          <w:rFonts w:ascii="Arial" w:hAnsi="Arial" w:cs="Arial"/>
          <w:sz w:val="24"/>
          <w:szCs w:val="24"/>
        </w:rPr>
        <w:t xml:space="preserve">In order to comply with monthly State reporting requirements on use of the funds, Municipality </w:t>
      </w:r>
      <w:r w:rsidR="004554E8" w:rsidRPr="00DF154A">
        <w:rPr>
          <w:rFonts w:ascii="Arial" w:hAnsi="Arial" w:cs="Arial"/>
          <w:sz w:val="24"/>
          <w:szCs w:val="24"/>
        </w:rPr>
        <w:t xml:space="preserve">shall </w:t>
      </w:r>
      <w:r w:rsidRPr="00DF154A">
        <w:rPr>
          <w:rFonts w:ascii="Arial" w:hAnsi="Arial" w:cs="Arial"/>
          <w:sz w:val="24"/>
          <w:szCs w:val="24"/>
        </w:rPr>
        <w:t xml:space="preserve">submit </w:t>
      </w:r>
      <w:r w:rsidRPr="000E5C65">
        <w:rPr>
          <w:rFonts w:ascii="Arial" w:hAnsi="Arial" w:cs="Arial"/>
          <w:sz w:val="24"/>
          <w:szCs w:val="24"/>
        </w:rPr>
        <w:t xml:space="preserve">the required forms to the County by </w:t>
      </w:r>
      <w:r w:rsidRPr="000E5C65">
        <w:rPr>
          <w:rFonts w:ascii="Arial" w:hAnsi="Arial" w:cs="Arial"/>
          <w:sz w:val="24"/>
          <w:szCs w:val="24"/>
          <w:highlight w:val="yellow"/>
        </w:rPr>
        <w:t>__________</w:t>
      </w:r>
      <w:r w:rsidR="00D63E1E" w:rsidRPr="00706FBC">
        <w:rPr>
          <w:rFonts w:ascii="Arial" w:hAnsi="Arial" w:cs="Arial"/>
          <w:sz w:val="24"/>
          <w:szCs w:val="24"/>
        </w:rPr>
        <w:t>[</w:t>
      </w:r>
      <w:r w:rsidR="00D63E1E" w:rsidRPr="000E5C65">
        <w:rPr>
          <w:rFonts w:ascii="Arial" w:hAnsi="Arial" w:cs="Arial"/>
          <w:i/>
          <w:iCs/>
          <w:sz w:val="24"/>
          <w:szCs w:val="24"/>
        </w:rPr>
        <w:t>date</w:t>
      </w:r>
      <w:r w:rsidR="00D63E1E" w:rsidRPr="000E5C65">
        <w:rPr>
          <w:rFonts w:ascii="Arial" w:hAnsi="Arial" w:cs="Arial"/>
          <w:sz w:val="24"/>
          <w:szCs w:val="24"/>
        </w:rPr>
        <w:t>]</w:t>
      </w:r>
      <w:r w:rsidRPr="000E5C65">
        <w:rPr>
          <w:rFonts w:ascii="Arial" w:hAnsi="Arial" w:cs="Arial"/>
          <w:sz w:val="24"/>
          <w:szCs w:val="24"/>
        </w:rPr>
        <w:t xml:space="preserve"> each </w:t>
      </w:r>
      <w:r w:rsidRPr="00DF154A">
        <w:rPr>
          <w:rFonts w:ascii="Arial" w:hAnsi="Arial" w:cs="Arial"/>
          <w:sz w:val="24"/>
          <w:szCs w:val="24"/>
        </w:rPr>
        <w:t xml:space="preserve">month for </w:t>
      </w:r>
      <w:r w:rsidR="00F66F84" w:rsidRPr="00DF154A">
        <w:rPr>
          <w:rFonts w:ascii="Arial" w:hAnsi="Arial" w:cs="Arial"/>
          <w:sz w:val="24"/>
          <w:szCs w:val="24"/>
        </w:rPr>
        <w:t xml:space="preserve">the County to </w:t>
      </w:r>
      <w:r w:rsidRPr="00DF154A">
        <w:rPr>
          <w:rFonts w:ascii="Arial" w:hAnsi="Arial" w:cs="Arial"/>
          <w:sz w:val="24"/>
          <w:szCs w:val="24"/>
        </w:rPr>
        <w:t>upload to the State portal</w:t>
      </w:r>
      <w:r w:rsidR="00F14829" w:rsidRPr="00DF154A">
        <w:rPr>
          <w:rFonts w:ascii="Arial" w:hAnsi="Arial" w:cs="Arial"/>
          <w:sz w:val="24"/>
          <w:szCs w:val="24"/>
        </w:rPr>
        <w:t xml:space="preserve"> (Attachment</w:t>
      </w:r>
      <w:r w:rsidR="00672D8A" w:rsidRPr="00DF154A">
        <w:rPr>
          <w:rFonts w:ascii="Arial" w:hAnsi="Arial" w:cs="Arial"/>
          <w:sz w:val="24"/>
          <w:szCs w:val="24"/>
        </w:rPr>
        <w:t>s</w:t>
      </w:r>
      <w:r w:rsidR="00F14829" w:rsidRPr="00DF154A">
        <w:rPr>
          <w:rFonts w:ascii="Arial" w:hAnsi="Arial" w:cs="Arial"/>
          <w:sz w:val="24"/>
          <w:szCs w:val="24"/>
        </w:rPr>
        <w:t xml:space="preserve"> C-1 and C-2)</w:t>
      </w:r>
      <w:r w:rsidRPr="00DF154A">
        <w:rPr>
          <w:rFonts w:ascii="Arial" w:hAnsi="Arial" w:cs="Arial"/>
          <w:sz w:val="24"/>
          <w:szCs w:val="24"/>
        </w:rPr>
        <w:t>.</w:t>
      </w:r>
      <w:r w:rsidR="00F14829" w:rsidRPr="00DF154A">
        <w:rPr>
          <w:rFonts w:ascii="Arial" w:hAnsi="Arial" w:cs="Arial"/>
          <w:sz w:val="24"/>
          <w:szCs w:val="24"/>
        </w:rPr>
        <w:t xml:space="preserve"> Following receipt of the monthly reports</w:t>
      </w:r>
      <w:r w:rsidR="00F66F84" w:rsidRPr="00DF154A">
        <w:rPr>
          <w:rFonts w:ascii="Arial" w:hAnsi="Arial" w:cs="Arial"/>
          <w:sz w:val="24"/>
          <w:szCs w:val="24"/>
        </w:rPr>
        <w:t xml:space="preserve"> and substantiation for the amount requested for reimbursement</w:t>
      </w:r>
      <w:r w:rsidR="00F14829" w:rsidRPr="00DF154A">
        <w:rPr>
          <w:rFonts w:ascii="Arial" w:hAnsi="Arial" w:cs="Arial"/>
          <w:sz w:val="24"/>
          <w:szCs w:val="24"/>
        </w:rPr>
        <w:t xml:space="preserve">, as required by OSBM, the County </w:t>
      </w:r>
      <w:r w:rsidR="004554E8" w:rsidRPr="00DF154A">
        <w:rPr>
          <w:rFonts w:ascii="Arial" w:hAnsi="Arial" w:cs="Arial"/>
          <w:sz w:val="24"/>
          <w:szCs w:val="24"/>
        </w:rPr>
        <w:t xml:space="preserve">shall </w:t>
      </w:r>
      <w:r w:rsidR="00F14829" w:rsidRPr="00DF154A">
        <w:rPr>
          <w:rFonts w:ascii="Arial" w:hAnsi="Arial" w:cs="Arial"/>
          <w:sz w:val="24"/>
          <w:szCs w:val="24"/>
        </w:rPr>
        <w:t xml:space="preserve">reimburse the Municipality for the funds expended.  </w:t>
      </w:r>
      <w:r w:rsidR="00F66F84" w:rsidRPr="00DF154A">
        <w:rPr>
          <w:rFonts w:ascii="Arial" w:hAnsi="Arial" w:cs="Arial"/>
          <w:sz w:val="24"/>
          <w:szCs w:val="24"/>
        </w:rPr>
        <w:t>[</w:t>
      </w:r>
      <w:r w:rsidR="00F66F84" w:rsidRPr="00DF154A">
        <w:rPr>
          <w:rFonts w:ascii="Arial" w:hAnsi="Arial" w:cs="Arial"/>
          <w:i/>
          <w:iCs/>
          <w:sz w:val="24"/>
          <w:szCs w:val="24"/>
        </w:rPr>
        <w:t>add any specific process requirements at discretion of County]</w:t>
      </w:r>
    </w:p>
    <w:p w14:paraId="1E614C4F" w14:textId="77777777" w:rsidR="0019052E" w:rsidRPr="00DF154A" w:rsidRDefault="0019052E" w:rsidP="00D63E1E">
      <w:pPr>
        <w:spacing w:after="0" w:line="276" w:lineRule="auto"/>
        <w:rPr>
          <w:rFonts w:ascii="Arial" w:hAnsi="Arial" w:cs="Arial"/>
          <w:sz w:val="24"/>
          <w:szCs w:val="24"/>
        </w:rPr>
      </w:pPr>
    </w:p>
    <w:p w14:paraId="20B9E03C" w14:textId="5328E1EF" w:rsidR="00DA4615" w:rsidRPr="00DF154A" w:rsidRDefault="005C4945" w:rsidP="000E5C65">
      <w:pPr>
        <w:pStyle w:val="ListParagraph"/>
        <w:numPr>
          <w:ilvl w:val="0"/>
          <w:numId w:val="1"/>
        </w:numPr>
        <w:spacing w:after="0" w:line="276" w:lineRule="auto"/>
        <w:rPr>
          <w:rFonts w:ascii="Arial" w:hAnsi="Arial" w:cs="Arial"/>
          <w:sz w:val="24"/>
          <w:szCs w:val="24"/>
        </w:rPr>
      </w:pPr>
      <w:r w:rsidRPr="00DF154A">
        <w:rPr>
          <w:rFonts w:ascii="Arial" w:hAnsi="Arial" w:cs="Arial"/>
          <w:sz w:val="24"/>
          <w:szCs w:val="24"/>
        </w:rPr>
        <w:t>A Final Report (Attachment F) will be required when the Municipality’s allocation is fully spent or by November 20</w:t>
      </w:r>
      <w:r w:rsidRPr="00DF154A">
        <w:rPr>
          <w:rFonts w:ascii="Arial" w:hAnsi="Arial" w:cs="Arial"/>
          <w:sz w:val="24"/>
          <w:szCs w:val="24"/>
          <w:vertAlign w:val="superscript"/>
        </w:rPr>
        <w:t>th</w:t>
      </w:r>
      <w:r w:rsidRPr="00DF154A">
        <w:rPr>
          <w:rFonts w:ascii="Arial" w:hAnsi="Arial" w:cs="Arial"/>
          <w:sz w:val="24"/>
          <w:szCs w:val="24"/>
        </w:rPr>
        <w:t xml:space="preserve">, whichever is </w:t>
      </w:r>
      <w:r w:rsidR="00577419" w:rsidRPr="00DF154A">
        <w:rPr>
          <w:rFonts w:ascii="Arial" w:hAnsi="Arial" w:cs="Arial"/>
          <w:sz w:val="24"/>
          <w:szCs w:val="24"/>
        </w:rPr>
        <w:t>earlier</w:t>
      </w:r>
      <w:r w:rsidRPr="00DF154A">
        <w:rPr>
          <w:rFonts w:ascii="Arial" w:hAnsi="Arial" w:cs="Arial"/>
          <w:sz w:val="24"/>
          <w:szCs w:val="24"/>
        </w:rPr>
        <w:t>.  It is the County’s intent to reallocate</w:t>
      </w:r>
      <w:r w:rsidR="003E1A4C" w:rsidRPr="00DF154A">
        <w:rPr>
          <w:rFonts w:ascii="Arial" w:hAnsi="Arial" w:cs="Arial"/>
          <w:sz w:val="24"/>
          <w:szCs w:val="24"/>
        </w:rPr>
        <w:t xml:space="preserve"> any </w:t>
      </w:r>
      <w:r w:rsidRPr="00DF154A">
        <w:rPr>
          <w:rFonts w:ascii="Arial" w:hAnsi="Arial" w:cs="Arial"/>
          <w:sz w:val="24"/>
          <w:szCs w:val="24"/>
        </w:rPr>
        <w:t xml:space="preserve">unspent funds </w:t>
      </w:r>
      <w:r w:rsidR="003E1A4C" w:rsidRPr="00DF154A">
        <w:rPr>
          <w:rFonts w:ascii="Arial" w:hAnsi="Arial" w:cs="Arial"/>
          <w:sz w:val="24"/>
          <w:szCs w:val="24"/>
        </w:rPr>
        <w:t>by December 1</w:t>
      </w:r>
      <w:r w:rsidR="003E1A4C" w:rsidRPr="00DF154A">
        <w:rPr>
          <w:rFonts w:ascii="Arial" w:hAnsi="Arial" w:cs="Arial"/>
          <w:sz w:val="24"/>
          <w:szCs w:val="24"/>
          <w:vertAlign w:val="superscript"/>
        </w:rPr>
        <w:t>st</w:t>
      </w:r>
      <w:r w:rsidR="003E1A4C" w:rsidRPr="00DF154A">
        <w:rPr>
          <w:rFonts w:ascii="Arial" w:hAnsi="Arial" w:cs="Arial"/>
          <w:sz w:val="24"/>
          <w:szCs w:val="24"/>
        </w:rPr>
        <w:t xml:space="preserve"> </w:t>
      </w:r>
      <w:r w:rsidRPr="00DF154A">
        <w:rPr>
          <w:rFonts w:ascii="Arial" w:hAnsi="Arial" w:cs="Arial"/>
          <w:sz w:val="24"/>
          <w:szCs w:val="24"/>
        </w:rPr>
        <w:t xml:space="preserve">to other eligible CRF expenses to fully utilize all CRF funds for </w:t>
      </w:r>
      <w:r w:rsidR="003E1A4C" w:rsidRPr="00DF154A">
        <w:rPr>
          <w:rFonts w:ascii="Arial" w:hAnsi="Arial" w:cs="Arial"/>
          <w:sz w:val="24"/>
          <w:szCs w:val="24"/>
        </w:rPr>
        <w:t>the</w:t>
      </w:r>
      <w:r w:rsidRPr="00DF154A">
        <w:rPr>
          <w:rFonts w:ascii="Arial" w:hAnsi="Arial" w:cs="Arial"/>
          <w:sz w:val="24"/>
          <w:szCs w:val="24"/>
        </w:rPr>
        <w:t xml:space="preserve"> community.</w:t>
      </w:r>
    </w:p>
    <w:p w14:paraId="3C14D73B" w14:textId="0691CFDF" w:rsidR="00C34FAD" w:rsidRPr="00C34FAD" w:rsidRDefault="00C34FAD" w:rsidP="00D63E1E">
      <w:pPr>
        <w:spacing w:after="0" w:line="276" w:lineRule="auto"/>
        <w:rPr>
          <w:rFonts w:ascii="Arial" w:hAnsi="Arial" w:cs="Arial"/>
          <w:sz w:val="24"/>
          <w:szCs w:val="24"/>
        </w:rPr>
      </w:pPr>
    </w:p>
    <w:p w14:paraId="22E064E5" w14:textId="575978E3" w:rsidR="00C34FAD" w:rsidRPr="000E5C65" w:rsidRDefault="00C34FAD" w:rsidP="000E5C65">
      <w:pPr>
        <w:pStyle w:val="ListParagraph"/>
        <w:numPr>
          <w:ilvl w:val="0"/>
          <w:numId w:val="1"/>
        </w:numPr>
        <w:spacing w:after="0" w:line="276" w:lineRule="auto"/>
        <w:rPr>
          <w:rFonts w:ascii="Arial" w:hAnsi="Arial" w:cs="Arial"/>
          <w:sz w:val="24"/>
          <w:szCs w:val="24"/>
        </w:rPr>
      </w:pPr>
      <w:r w:rsidRPr="000E5C65">
        <w:rPr>
          <w:rFonts w:ascii="Arial" w:hAnsi="Arial" w:cs="Arial"/>
          <w:sz w:val="24"/>
          <w:szCs w:val="24"/>
        </w:rPr>
        <w:t>Modifications to this Agreement shall be in writing, signed, duly executed by the parties hereto, and kept on file along with the original Agreement.</w:t>
      </w:r>
    </w:p>
    <w:p w14:paraId="1E7F8FDB" w14:textId="1EBE93E9" w:rsidR="00D63E1E" w:rsidRDefault="00D63E1E" w:rsidP="00D63E1E">
      <w:pPr>
        <w:spacing w:after="0" w:line="276" w:lineRule="auto"/>
        <w:rPr>
          <w:rFonts w:ascii="Arial" w:hAnsi="Arial" w:cs="Arial"/>
          <w:sz w:val="24"/>
          <w:szCs w:val="24"/>
        </w:rPr>
      </w:pPr>
    </w:p>
    <w:p w14:paraId="12085045" w14:textId="10B21131" w:rsidR="00D63E1E" w:rsidRDefault="00D63E1E" w:rsidP="000E5C65">
      <w:pPr>
        <w:pStyle w:val="ArticleL2"/>
        <w:numPr>
          <w:ilvl w:val="0"/>
          <w:numId w:val="1"/>
        </w:numPr>
        <w:spacing w:after="0" w:line="276" w:lineRule="auto"/>
        <w:outlineLvl w:val="1"/>
        <w:rPr>
          <w:rFonts w:ascii="Arial" w:hAnsi="Arial" w:cs="Arial"/>
        </w:rPr>
      </w:pPr>
      <w:r w:rsidRPr="00D63E1E">
        <w:rPr>
          <w:rFonts w:ascii="Arial" w:hAnsi="Arial" w:cs="Arial"/>
        </w:rPr>
        <w:t xml:space="preserve">Any notice permitted or required under this Agreement from one party to the other must be in writing and will be effective (a) on the date it was actually delivered to the addressee if delivered personally, or sent by a nationally recognized courier (such as FedEx or United Parcel Service) or sent by facsimile, or (b) three days after having been deposited in the United States mail, if sent by certified mail, return receipt request, in each case to the respective addresses of </w:t>
      </w:r>
      <w:r>
        <w:rPr>
          <w:rFonts w:ascii="Arial" w:hAnsi="Arial" w:cs="Arial"/>
        </w:rPr>
        <w:t>Municipality</w:t>
      </w:r>
      <w:r w:rsidRPr="00D63E1E">
        <w:rPr>
          <w:rFonts w:ascii="Arial" w:hAnsi="Arial" w:cs="Arial"/>
        </w:rPr>
        <w:t xml:space="preserve"> and the County listed below, or those other addresses of which either party gives the other party written notice:</w:t>
      </w:r>
    </w:p>
    <w:p w14:paraId="1A4A508E" w14:textId="77777777" w:rsidR="00D63E1E" w:rsidRPr="00D63E1E" w:rsidRDefault="00D63E1E" w:rsidP="00D63E1E">
      <w:pPr>
        <w:pStyle w:val="BodyText"/>
      </w:pPr>
    </w:p>
    <w:p w14:paraId="5B78E24F" w14:textId="1E6FD678" w:rsidR="00D63E1E" w:rsidRPr="00D63E1E" w:rsidRDefault="00D63E1E" w:rsidP="00D63E1E">
      <w:pPr>
        <w:pStyle w:val="ArticleL4"/>
        <w:keepNext/>
        <w:keepLines/>
        <w:spacing w:after="0" w:line="276" w:lineRule="auto"/>
        <w:ind w:left="720"/>
        <w:outlineLvl w:val="3"/>
        <w:rPr>
          <w:rFonts w:ascii="Arial" w:hAnsi="Arial" w:cs="Arial"/>
        </w:rPr>
      </w:pPr>
      <w:bookmarkStart w:id="1" w:name="_DV_M99"/>
      <w:bookmarkEnd w:id="1"/>
      <w:r w:rsidRPr="00D63E1E">
        <w:rPr>
          <w:rFonts w:ascii="Arial" w:hAnsi="Arial" w:cs="Arial"/>
        </w:rPr>
        <w:tab/>
        <w:t xml:space="preserve">If to </w:t>
      </w:r>
      <w:r>
        <w:rPr>
          <w:rFonts w:ascii="Arial" w:hAnsi="Arial" w:cs="Arial"/>
        </w:rPr>
        <w:t>the Municipality, to:</w:t>
      </w:r>
      <w:r>
        <w:rPr>
          <w:rFonts w:ascii="Arial" w:hAnsi="Arial" w:cs="Arial"/>
        </w:rPr>
        <w:tab/>
      </w:r>
      <w:r>
        <w:rPr>
          <w:rFonts w:ascii="Arial" w:hAnsi="Arial" w:cs="Arial"/>
        </w:rPr>
        <w:tab/>
        <w:t>[</w:t>
      </w:r>
      <w:r w:rsidRPr="00D63E1E">
        <w:rPr>
          <w:rFonts w:ascii="Arial" w:hAnsi="Arial" w:cs="Arial"/>
          <w:i/>
          <w:iCs/>
          <w:highlight w:val="yellow"/>
        </w:rPr>
        <w:t>Enter Address</w:t>
      </w:r>
      <w:r>
        <w:rPr>
          <w:rFonts w:ascii="Arial" w:hAnsi="Arial" w:cs="Arial"/>
        </w:rPr>
        <w:t>]</w:t>
      </w:r>
      <w:bookmarkStart w:id="2" w:name="_DV_M100"/>
      <w:bookmarkStart w:id="3" w:name="_DV_M105"/>
      <w:bookmarkStart w:id="4" w:name="_DV_M106"/>
      <w:bookmarkEnd w:id="2"/>
      <w:bookmarkEnd w:id="3"/>
      <w:bookmarkEnd w:id="4"/>
    </w:p>
    <w:p w14:paraId="478EEA88" w14:textId="77777777" w:rsidR="00D63E1E" w:rsidRPr="00D63E1E" w:rsidRDefault="00D63E1E" w:rsidP="00D63E1E">
      <w:pPr>
        <w:tabs>
          <w:tab w:val="left" w:pos="720"/>
          <w:tab w:val="left" w:pos="3600"/>
        </w:tabs>
        <w:spacing w:after="0" w:line="276" w:lineRule="auto"/>
        <w:rPr>
          <w:rFonts w:ascii="Arial" w:hAnsi="Arial" w:cs="Arial"/>
          <w:sz w:val="24"/>
          <w:szCs w:val="24"/>
        </w:rPr>
      </w:pPr>
      <w:r w:rsidRPr="00D63E1E">
        <w:rPr>
          <w:rFonts w:ascii="Arial" w:hAnsi="Arial" w:cs="Arial"/>
          <w:sz w:val="24"/>
          <w:szCs w:val="24"/>
        </w:rPr>
        <w:tab/>
      </w:r>
      <w:r w:rsidRPr="00D63E1E">
        <w:rPr>
          <w:rFonts w:ascii="Arial" w:hAnsi="Arial" w:cs="Arial"/>
          <w:sz w:val="24"/>
          <w:szCs w:val="24"/>
        </w:rPr>
        <w:tab/>
      </w:r>
    </w:p>
    <w:p w14:paraId="50C84A95" w14:textId="77777777" w:rsidR="00D63E1E" w:rsidRPr="00D63E1E" w:rsidRDefault="00D63E1E" w:rsidP="00D63E1E">
      <w:pPr>
        <w:tabs>
          <w:tab w:val="left" w:pos="720"/>
          <w:tab w:val="left" w:pos="3600"/>
        </w:tabs>
        <w:spacing w:after="0" w:line="276" w:lineRule="auto"/>
        <w:rPr>
          <w:rFonts w:ascii="Arial" w:hAnsi="Arial" w:cs="Arial"/>
          <w:sz w:val="24"/>
          <w:szCs w:val="24"/>
        </w:rPr>
      </w:pPr>
    </w:p>
    <w:p w14:paraId="103D12D6" w14:textId="7BA1E547" w:rsidR="00D63E1E" w:rsidRDefault="00D63E1E" w:rsidP="00D63E1E">
      <w:pPr>
        <w:pStyle w:val="ArticleL4"/>
        <w:keepNext/>
        <w:keepLines/>
        <w:spacing w:after="0" w:line="276" w:lineRule="auto"/>
        <w:ind w:left="720"/>
        <w:outlineLvl w:val="3"/>
        <w:rPr>
          <w:rFonts w:ascii="Arial" w:hAnsi="Arial" w:cs="Arial"/>
        </w:rPr>
      </w:pPr>
      <w:bookmarkStart w:id="5" w:name="_DV_M117"/>
      <w:bookmarkStart w:id="6" w:name="_DV_M123"/>
      <w:bookmarkEnd w:id="5"/>
      <w:bookmarkEnd w:id="6"/>
      <w:r w:rsidRPr="00D63E1E">
        <w:rPr>
          <w:rFonts w:ascii="Arial" w:hAnsi="Arial" w:cs="Arial"/>
        </w:rPr>
        <w:tab/>
        <w:t>If to the County, to:</w:t>
      </w:r>
      <w:bookmarkStart w:id="7" w:name="_DV_M124"/>
      <w:bookmarkStart w:id="8" w:name="_DV_M126"/>
      <w:bookmarkEnd w:id="7"/>
      <w:bookmarkEnd w:id="8"/>
      <w:r>
        <w:rPr>
          <w:rFonts w:ascii="Arial" w:hAnsi="Arial" w:cs="Arial"/>
        </w:rPr>
        <w:tab/>
      </w:r>
      <w:r>
        <w:rPr>
          <w:rFonts w:ascii="Arial" w:hAnsi="Arial" w:cs="Arial"/>
        </w:rPr>
        <w:tab/>
      </w:r>
      <w:r>
        <w:rPr>
          <w:rFonts w:ascii="Arial" w:hAnsi="Arial" w:cs="Arial"/>
        </w:rPr>
        <w:tab/>
        <w:t>[</w:t>
      </w:r>
      <w:r w:rsidRPr="00D63E1E">
        <w:rPr>
          <w:rFonts w:ascii="Arial" w:hAnsi="Arial" w:cs="Arial"/>
          <w:i/>
          <w:iCs/>
          <w:highlight w:val="yellow"/>
        </w:rPr>
        <w:t>Enter Address</w:t>
      </w:r>
      <w:r>
        <w:rPr>
          <w:rFonts w:ascii="Arial" w:hAnsi="Arial" w:cs="Arial"/>
        </w:rPr>
        <w:t>]</w:t>
      </w:r>
    </w:p>
    <w:p w14:paraId="2DA81F43" w14:textId="25C412BA" w:rsidR="00D63E1E" w:rsidRDefault="00D63E1E" w:rsidP="00D63E1E">
      <w:pPr>
        <w:spacing w:after="0" w:line="276" w:lineRule="auto"/>
        <w:rPr>
          <w:rFonts w:ascii="Arial" w:hAnsi="Arial" w:cs="Arial"/>
          <w:sz w:val="24"/>
          <w:szCs w:val="24"/>
        </w:rPr>
      </w:pPr>
    </w:p>
    <w:p w14:paraId="6E0F24B0" w14:textId="22C2C33D" w:rsidR="00D63E1E" w:rsidRPr="000E5C65" w:rsidRDefault="00D63E1E" w:rsidP="000E5C65">
      <w:pPr>
        <w:pStyle w:val="ListParagraph"/>
        <w:numPr>
          <w:ilvl w:val="0"/>
          <w:numId w:val="1"/>
        </w:numPr>
        <w:spacing w:after="0" w:line="276" w:lineRule="auto"/>
        <w:rPr>
          <w:rFonts w:ascii="Arial" w:hAnsi="Arial" w:cs="Arial"/>
          <w:sz w:val="24"/>
          <w:szCs w:val="24"/>
        </w:rPr>
      </w:pPr>
      <w:r w:rsidRPr="000E5C65">
        <w:rPr>
          <w:rFonts w:ascii="Arial" w:hAnsi="Arial" w:cs="Arial"/>
          <w:sz w:val="24"/>
          <w:szCs w:val="24"/>
        </w:rPr>
        <w:lastRenderedPageBreak/>
        <w:t xml:space="preserve">The parties agree that the terms and provisions of this Agreement shall be construed in accordance with the laws of the State of North Carolina. This Agreement contains the entire agreement between the parties. </w:t>
      </w:r>
    </w:p>
    <w:p w14:paraId="30FAAD8E" w14:textId="1BE0ECB7" w:rsidR="00C34FAD" w:rsidRPr="00C34FAD" w:rsidRDefault="00C34FAD" w:rsidP="00D63E1E">
      <w:pPr>
        <w:spacing w:after="0" w:line="276" w:lineRule="auto"/>
        <w:rPr>
          <w:rFonts w:ascii="Arial" w:hAnsi="Arial" w:cs="Arial"/>
          <w:sz w:val="24"/>
          <w:szCs w:val="24"/>
        </w:rPr>
      </w:pPr>
    </w:p>
    <w:p w14:paraId="5D35A2A2" w14:textId="530ED8D9" w:rsidR="00C34FAD" w:rsidRPr="00C34FAD" w:rsidRDefault="00C34FAD" w:rsidP="00D63E1E">
      <w:pPr>
        <w:spacing w:after="0" w:line="276" w:lineRule="auto"/>
        <w:rPr>
          <w:rFonts w:ascii="Arial" w:hAnsi="Arial" w:cs="Arial"/>
          <w:sz w:val="24"/>
          <w:szCs w:val="24"/>
        </w:rPr>
      </w:pPr>
      <w:r w:rsidRPr="00B12B81">
        <w:rPr>
          <w:rFonts w:ascii="Arial" w:hAnsi="Arial" w:cs="Arial"/>
          <w:b/>
          <w:bCs/>
          <w:sz w:val="24"/>
          <w:szCs w:val="24"/>
        </w:rPr>
        <w:t>IN WITNESS WHEREOF</w:t>
      </w:r>
      <w:r w:rsidRPr="00C34FAD">
        <w:rPr>
          <w:rFonts w:ascii="Arial" w:hAnsi="Arial" w:cs="Arial"/>
          <w:sz w:val="24"/>
          <w:szCs w:val="24"/>
        </w:rPr>
        <w:t xml:space="preserve">, the parties hereto have caused this </w:t>
      </w:r>
      <w:r w:rsidR="00D63E1E" w:rsidRPr="00B12B81">
        <w:rPr>
          <w:rFonts w:ascii="Arial" w:hAnsi="Arial" w:cs="Arial"/>
          <w:b/>
          <w:bCs/>
          <w:sz w:val="24"/>
          <w:szCs w:val="24"/>
        </w:rPr>
        <w:t>INTERLOCAL AGREEMENT</w:t>
      </w:r>
      <w:r w:rsidRPr="00C34FAD">
        <w:rPr>
          <w:rFonts w:ascii="Arial" w:hAnsi="Arial" w:cs="Arial"/>
          <w:sz w:val="24"/>
          <w:szCs w:val="24"/>
        </w:rPr>
        <w:t xml:space="preserve"> to be duly executed pursuant to authorization obtained in a duly adopted resolution or has otherwise been duly authorized to sign on behalf of their respective </w:t>
      </w:r>
      <w:r w:rsidR="00D63E1E">
        <w:rPr>
          <w:rFonts w:ascii="Arial" w:hAnsi="Arial" w:cs="Arial"/>
          <w:sz w:val="24"/>
          <w:szCs w:val="24"/>
        </w:rPr>
        <w:t>corporation</w:t>
      </w:r>
      <w:r w:rsidRPr="00C34FAD">
        <w:rPr>
          <w:rFonts w:ascii="Arial" w:hAnsi="Arial" w:cs="Arial"/>
          <w:sz w:val="24"/>
          <w:szCs w:val="24"/>
        </w:rPr>
        <w:t>.</w:t>
      </w:r>
    </w:p>
    <w:p w14:paraId="6DACFB23" w14:textId="77777777" w:rsidR="00C34FAD" w:rsidRPr="00C34FAD" w:rsidRDefault="00C34FAD" w:rsidP="00D63E1E">
      <w:pPr>
        <w:spacing w:after="0" w:line="276" w:lineRule="auto"/>
        <w:rPr>
          <w:rFonts w:ascii="Arial" w:hAnsi="Arial" w:cs="Arial"/>
          <w:sz w:val="24"/>
          <w:szCs w:val="24"/>
        </w:rPr>
      </w:pPr>
    </w:p>
    <w:p w14:paraId="202B6933" w14:textId="5F7908FD" w:rsidR="00C34FAD" w:rsidRPr="00C34FAD" w:rsidRDefault="00C34FAD" w:rsidP="00D63E1E">
      <w:pPr>
        <w:spacing w:after="0" w:line="276" w:lineRule="auto"/>
        <w:rPr>
          <w:rFonts w:ascii="Arial" w:hAnsi="Arial" w:cs="Arial"/>
          <w:sz w:val="24"/>
          <w:szCs w:val="24"/>
        </w:rPr>
      </w:pPr>
      <w:r w:rsidRPr="00C34FAD">
        <w:rPr>
          <w:rFonts w:ascii="Arial" w:hAnsi="Arial" w:cs="Arial"/>
          <w:sz w:val="24"/>
          <w:szCs w:val="24"/>
        </w:rPr>
        <w:tab/>
        <w:t xml:space="preserve">Municipality of </w:t>
      </w:r>
      <w:r w:rsidRPr="00D63E1E">
        <w:rPr>
          <w:rFonts w:ascii="Arial" w:hAnsi="Arial" w:cs="Arial"/>
          <w:sz w:val="24"/>
          <w:szCs w:val="24"/>
          <w:highlight w:val="yellow"/>
        </w:rPr>
        <w:t>________</w:t>
      </w:r>
      <w:r w:rsidRPr="00C34FAD">
        <w:rPr>
          <w:rFonts w:ascii="Arial" w:hAnsi="Arial" w:cs="Arial"/>
          <w:sz w:val="24"/>
          <w:szCs w:val="24"/>
        </w:rPr>
        <w:t xml:space="preserve"> </w:t>
      </w:r>
      <w:r w:rsidRPr="00C34FAD">
        <w:rPr>
          <w:rFonts w:ascii="Arial" w:hAnsi="Arial" w:cs="Arial"/>
          <w:sz w:val="24"/>
          <w:szCs w:val="24"/>
        </w:rPr>
        <w:tab/>
      </w:r>
      <w:r w:rsidRPr="00C34FAD">
        <w:rPr>
          <w:rFonts w:ascii="Arial" w:hAnsi="Arial" w:cs="Arial"/>
          <w:sz w:val="24"/>
          <w:szCs w:val="24"/>
        </w:rPr>
        <w:tab/>
      </w:r>
      <w:r w:rsidRPr="00C34FAD">
        <w:rPr>
          <w:rFonts w:ascii="Arial" w:hAnsi="Arial" w:cs="Arial"/>
          <w:sz w:val="24"/>
          <w:szCs w:val="24"/>
        </w:rPr>
        <w:tab/>
        <w:t xml:space="preserve">County of </w:t>
      </w:r>
      <w:r w:rsidR="00D63E1E" w:rsidRPr="00D63E1E">
        <w:rPr>
          <w:rFonts w:ascii="Arial" w:hAnsi="Arial" w:cs="Arial"/>
          <w:sz w:val="24"/>
          <w:szCs w:val="24"/>
          <w:highlight w:val="yellow"/>
        </w:rPr>
        <w:t>__________</w:t>
      </w:r>
    </w:p>
    <w:p w14:paraId="3C6F8A31" w14:textId="77777777" w:rsidR="00C34FAD" w:rsidRPr="00C34FAD" w:rsidRDefault="00C34FAD" w:rsidP="00D63E1E">
      <w:pPr>
        <w:spacing w:after="0" w:line="276" w:lineRule="auto"/>
        <w:rPr>
          <w:rFonts w:ascii="Arial" w:hAnsi="Arial" w:cs="Arial"/>
          <w:sz w:val="24"/>
          <w:szCs w:val="24"/>
        </w:rPr>
      </w:pPr>
    </w:p>
    <w:p w14:paraId="1E154A47" w14:textId="77777777" w:rsidR="00C34FAD" w:rsidRPr="00C34FAD" w:rsidRDefault="00C34FAD" w:rsidP="00D63E1E">
      <w:pPr>
        <w:spacing w:after="0" w:line="276" w:lineRule="auto"/>
        <w:rPr>
          <w:rFonts w:ascii="Arial" w:hAnsi="Arial" w:cs="Arial"/>
          <w:sz w:val="24"/>
          <w:szCs w:val="24"/>
        </w:rPr>
      </w:pPr>
    </w:p>
    <w:p w14:paraId="31CF3C6B" w14:textId="7A7F1A1F" w:rsidR="00C34FAD" w:rsidRPr="00C34FAD" w:rsidRDefault="00C34FAD" w:rsidP="00D63E1E">
      <w:pPr>
        <w:spacing w:after="0" w:line="276" w:lineRule="auto"/>
        <w:rPr>
          <w:rFonts w:ascii="Arial" w:hAnsi="Arial" w:cs="Arial"/>
          <w:sz w:val="24"/>
          <w:szCs w:val="24"/>
        </w:rPr>
      </w:pPr>
      <w:r w:rsidRPr="00C34FAD">
        <w:rPr>
          <w:rFonts w:ascii="Arial" w:hAnsi="Arial" w:cs="Arial"/>
          <w:sz w:val="24"/>
          <w:szCs w:val="24"/>
        </w:rPr>
        <w:tab/>
      </w:r>
      <w:r w:rsidR="00D63E1E" w:rsidRPr="00C34FAD">
        <w:rPr>
          <w:rFonts w:ascii="Arial" w:hAnsi="Arial" w:cs="Arial"/>
          <w:sz w:val="24"/>
          <w:szCs w:val="24"/>
        </w:rPr>
        <w:t>By _</w:t>
      </w:r>
      <w:r w:rsidRPr="00C34FAD">
        <w:rPr>
          <w:rFonts w:ascii="Arial" w:hAnsi="Arial" w:cs="Arial"/>
          <w:sz w:val="24"/>
          <w:szCs w:val="24"/>
        </w:rPr>
        <w:t xml:space="preserve">___________________ </w:t>
      </w:r>
      <w:r w:rsidRPr="00C34FAD">
        <w:rPr>
          <w:rFonts w:ascii="Arial" w:hAnsi="Arial" w:cs="Arial"/>
          <w:sz w:val="24"/>
          <w:szCs w:val="24"/>
        </w:rPr>
        <w:tab/>
      </w:r>
      <w:r w:rsidRPr="00C34FAD">
        <w:rPr>
          <w:rFonts w:ascii="Arial" w:hAnsi="Arial" w:cs="Arial"/>
          <w:sz w:val="24"/>
          <w:szCs w:val="24"/>
        </w:rPr>
        <w:tab/>
      </w:r>
      <w:proofErr w:type="spellStart"/>
      <w:r w:rsidR="00D63E1E" w:rsidRPr="00C34FAD">
        <w:rPr>
          <w:rFonts w:ascii="Arial" w:hAnsi="Arial" w:cs="Arial"/>
          <w:sz w:val="24"/>
          <w:szCs w:val="24"/>
        </w:rPr>
        <w:t>By</w:t>
      </w:r>
      <w:proofErr w:type="spellEnd"/>
      <w:r w:rsidR="00D63E1E" w:rsidRPr="00C34FAD">
        <w:rPr>
          <w:rFonts w:ascii="Arial" w:hAnsi="Arial" w:cs="Arial"/>
          <w:sz w:val="24"/>
          <w:szCs w:val="24"/>
        </w:rPr>
        <w:t xml:space="preserve"> _</w:t>
      </w:r>
      <w:r w:rsidRPr="00C34FAD">
        <w:rPr>
          <w:rFonts w:ascii="Arial" w:hAnsi="Arial" w:cs="Arial"/>
          <w:sz w:val="24"/>
          <w:szCs w:val="24"/>
        </w:rPr>
        <w:t>____________________</w:t>
      </w:r>
    </w:p>
    <w:p w14:paraId="764D984E" w14:textId="3C829A11" w:rsidR="00C34FAD" w:rsidRDefault="00C34FAD" w:rsidP="00D63E1E">
      <w:pPr>
        <w:spacing w:after="0" w:line="276" w:lineRule="auto"/>
        <w:rPr>
          <w:rFonts w:ascii="Arial" w:hAnsi="Arial" w:cs="Arial"/>
          <w:sz w:val="24"/>
          <w:szCs w:val="24"/>
        </w:rPr>
      </w:pPr>
      <w:r w:rsidRPr="00C34FAD">
        <w:rPr>
          <w:rFonts w:ascii="Arial" w:hAnsi="Arial" w:cs="Arial"/>
          <w:sz w:val="24"/>
          <w:szCs w:val="24"/>
        </w:rPr>
        <w:tab/>
      </w:r>
      <w:r w:rsidR="00501808" w:rsidRPr="00DF154A">
        <w:rPr>
          <w:rFonts w:ascii="Arial" w:hAnsi="Arial" w:cs="Arial"/>
          <w:sz w:val="24"/>
          <w:szCs w:val="24"/>
        </w:rPr>
        <w:t>Mayor</w:t>
      </w:r>
      <w:r w:rsidRPr="00DF154A">
        <w:rPr>
          <w:rFonts w:ascii="Arial" w:hAnsi="Arial" w:cs="Arial"/>
          <w:sz w:val="24"/>
          <w:szCs w:val="24"/>
        </w:rPr>
        <w:tab/>
      </w:r>
      <w:r w:rsidR="00501808" w:rsidRPr="00DF154A">
        <w:rPr>
          <w:rFonts w:ascii="Arial" w:hAnsi="Arial" w:cs="Arial"/>
          <w:sz w:val="24"/>
          <w:szCs w:val="24"/>
        </w:rPr>
        <w:tab/>
      </w:r>
      <w:r w:rsidR="00501808" w:rsidRPr="00DF154A">
        <w:rPr>
          <w:rFonts w:ascii="Arial" w:hAnsi="Arial" w:cs="Arial"/>
          <w:sz w:val="24"/>
          <w:szCs w:val="24"/>
        </w:rPr>
        <w:tab/>
      </w:r>
      <w:r w:rsidR="00501808" w:rsidRPr="00DF154A">
        <w:rPr>
          <w:rFonts w:ascii="Arial" w:hAnsi="Arial" w:cs="Arial"/>
          <w:sz w:val="24"/>
          <w:szCs w:val="24"/>
        </w:rPr>
        <w:tab/>
      </w:r>
      <w:r w:rsidRPr="00DF154A">
        <w:rPr>
          <w:rFonts w:ascii="Arial" w:hAnsi="Arial" w:cs="Arial"/>
          <w:sz w:val="24"/>
          <w:szCs w:val="24"/>
        </w:rPr>
        <w:tab/>
      </w:r>
      <w:r w:rsidRPr="00DF154A">
        <w:rPr>
          <w:rFonts w:ascii="Arial" w:hAnsi="Arial" w:cs="Arial"/>
          <w:sz w:val="24"/>
          <w:szCs w:val="24"/>
        </w:rPr>
        <w:tab/>
      </w:r>
      <w:r w:rsidR="00501808" w:rsidRPr="00DF154A">
        <w:rPr>
          <w:rFonts w:ascii="Arial" w:hAnsi="Arial" w:cs="Arial"/>
          <w:sz w:val="24"/>
          <w:szCs w:val="24"/>
        </w:rPr>
        <w:t>Chair, Board of Commissioners</w:t>
      </w:r>
    </w:p>
    <w:p w14:paraId="795D485A" w14:textId="0AAD9E28" w:rsidR="00CC5AD4" w:rsidRDefault="00CC5AD4" w:rsidP="00D63E1E">
      <w:pPr>
        <w:spacing w:after="0" w:line="276" w:lineRule="auto"/>
        <w:rPr>
          <w:rFonts w:ascii="Arial" w:hAnsi="Arial" w:cs="Arial"/>
          <w:sz w:val="24"/>
          <w:szCs w:val="24"/>
        </w:rPr>
      </w:pPr>
    </w:p>
    <w:p w14:paraId="419928F1" w14:textId="63F970B8" w:rsidR="00CC5AD4" w:rsidRDefault="00CC5AD4" w:rsidP="00D63E1E">
      <w:pPr>
        <w:spacing w:after="0" w:line="276" w:lineRule="auto"/>
        <w:rPr>
          <w:rFonts w:ascii="Arial" w:hAnsi="Arial" w:cs="Arial"/>
          <w:sz w:val="24"/>
          <w:szCs w:val="24"/>
        </w:rPr>
      </w:pPr>
    </w:p>
    <w:p w14:paraId="736636AE" w14:textId="77777777" w:rsidR="00773A22" w:rsidRDefault="00773A22" w:rsidP="00D63E1E">
      <w:pPr>
        <w:spacing w:after="0" w:line="276" w:lineRule="auto"/>
        <w:rPr>
          <w:rFonts w:ascii="Arial" w:hAnsi="Arial" w:cs="Arial"/>
          <w:sz w:val="24"/>
          <w:szCs w:val="24"/>
        </w:rPr>
      </w:pPr>
    </w:p>
    <w:p w14:paraId="2B695BBC" w14:textId="283BBBAD" w:rsidR="00CC5AD4" w:rsidRDefault="00CC5AD4" w:rsidP="00D63E1E">
      <w:pPr>
        <w:spacing w:after="0" w:line="276" w:lineRule="auto"/>
        <w:rPr>
          <w:rFonts w:ascii="Arial" w:hAnsi="Arial" w:cs="Arial"/>
          <w:sz w:val="24"/>
          <w:szCs w:val="24"/>
        </w:rPr>
      </w:pPr>
      <w:r>
        <w:rPr>
          <w:rFonts w:ascii="Arial" w:hAnsi="Arial" w:cs="Arial"/>
          <w:sz w:val="24"/>
          <w:szCs w:val="24"/>
        </w:rPr>
        <w:t>This instrument has been pre-audited in the manner required by the Local Government Budget and Fiscal Control Act.</w:t>
      </w:r>
    </w:p>
    <w:p w14:paraId="4F28BEEE" w14:textId="693198AF" w:rsidR="00CC5AD4" w:rsidRDefault="00CC5AD4" w:rsidP="00D63E1E">
      <w:pPr>
        <w:spacing w:after="0" w:line="276" w:lineRule="auto"/>
        <w:rPr>
          <w:rFonts w:ascii="Arial" w:hAnsi="Arial" w:cs="Arial"/>
          <w:sz w:val="24"/>
          <w:szCs w:val="24"/>
        </w:rPr>
      </w:pPr>
    </w:p>
    <w:p w14:paraId="2EBB64D1" w14:textId="66176756" w:rsidR="00CC5AD4" w:rsidRDefault="00CC5AD4" w:rsidP="00D63E1E">
      <w:pPr>
        <w:spacing w:after="0" w:line="276" w:lineRule="auto"/>
        <w:rPr>
          <w:rFonts w:ascii="Arial" w:hAnsi="Arial" w:cs="Arial"/>
          <w:sz w:val="24"/>
          <w:szCs w:val="24"/>
        </w:rPr>
      </w:pPr>
    </w:p>
    <w:p w14:paraId="2AE43E09" w14:textId="41938036" w:rsidR="00CC5AD4" w:rsidRDefault="00CC5AD4" w:rsidP="00D63E1E">
      <w:pPr>
        <w:spacing w:after="0" w:line="276" w:lineRule="auto"/>
        <w:rPr>
          <w:rFonts w:ascii="Arial" w:hAnsi="Arial" w:cs="Arial"/>
          <w:sz w:val="24"/>
          <w:szCs w:val="24"/>
        </w:rPr>
      </w:pPr>
      <w:r>
        <w:rPr>
          <w:rFonts w:ascii="Arial" w:hAnsi="Arial" w:cs="Arial"/>
          <w:sz w:val="24"/>
          <w:szCs w:val="24"/>
        </w:rPr>
        <w:t>__________________________________</w:t>
      </w:r>
    </w:p>
    <w:p w14:paraId="52AA6325" w14:textId="3E251C81" w:rsidR="00CC5AD4" w:rsidRPr="00CC5AD4" w:rsidRDefault="00CC5AD4" w:rsidP="00D63E1E">
      <w:pPr>
        <w:spacing w:after="0" w:line="276" w:lineRule="auto"/>
        <w:rPr>
          <w:rFonts w:ascii="Arial" w:hAnsi="Arial" w:cs="Arial"/>
          <w:i/>
          <w:iCs/>
          <w:sz w:val="24"/>
          <w:szCs w:val="24"/>
        </w:rPr>
      </w:pPr>
      <w:r>
        <w:rPr>
          <w:rFonts w:ascii="Arial" w:hAnsi="Arial" w:cs="Arial"/>
          <w:sz w:val="24"/>
          <w:szCs w:val="24"/>
        </w:rPr>
        <w:t>[</w:t>
      </w:r>
      <w:r>
        <w:rPr>
          <w:rFonts w:ascii="Arial" w:hAnsi="Arial" w:cs="Arial"/>
          <w:i/>
          <w:iCs/>
          <w:sz w:val="24"/>
          <w:szCs w:val="24"/>
        </w:rPr>
        <w:t>enter Signature Name]</w:t>
      </w:r>
    </w:p>
    <w:p w14:paraId="1EE5F0F0" w14:textId="77777777" w:rsidR="00C34FAD" w:rsidRPr="00C34FAD" w:rsidRDefault="00C34FAD" w:rsidP="00D63E1E">
      <w:pPr>
        <w:spacing w:after="0" w:line="276" w:lineRule="auto"/>
        <w:rPr>
          <w:rFonts w:ascii="Arial" w:hAnsi="Arial" w:cs="Arial"/>
          <w:sz w:val="24"/>
          <w:szCs w:val="24"/>
        </w:rPr>
      </w:pPr>
    </w:p>
    <w:sectPr w:rsidR="00C34FAD" w:rsidRPr="00C34FAD" w:rsidSect="00B12B8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A3798"/>
    <w:multiLevelType w:val="hybridMultilevel"/>
    <w:tmpl w:val="0EA06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2C5DC2"/>
    <w:multiLevelType w:val="hybridMultilevel"/>
    <w:tmpl w:val="A724B8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163"/>
    <w:rsid w:val="000A2CF0"/>
    <w:rsid w:val="000C420A"/>
    <w:rsid w:val="000E5C65"/>
    <w:rsid w:val="001164D5"/>
    <w:rsid w:val="0019052E"/>
    <w:rsid w:val="001C0902"/>
    <w:rsid w:val="0022180F"/>
    <w:rsid w:val="003B44F3"/>
    <w:rsid w:val="003D027F"/>
    <w:rsid w:val="003E1A4C"/>
    <w:rsid w:val="004060A6"/>
    <w:rsid w:val="004554E8"/>
    <w:rsid w:val="00473514"/>
    <w:rsid w:val="004B279F"/>
    <w:rsid w:val="00501808"/>
    <w:rsid w:val="00577419"/>
    <w:rsid w:val="005C4945"/>
    <w:rsid w:val="00631EAD"/>
    <w:rsid w:val="00672D8A"/>
    <w:rsid w:val="00706FBC"/>
    <w:rsid w:val="00751411"/>
    <w:rsid w:val="00773A22"/>
    <w:rsid w:val="00931B5D"/>
    <w:rsid w:val="00952163"/>
    <w:rsid w:val="00B12B81"/>
    <w:rsid w:val="00C34FAD"/>
    <w:rsid w:val="00CC5AD4"/>
    <w:rsid w:val="00D63E1E"/>
    <w:rsid w:val="00DA4615"/>
    <w:rsid w:val="00DE64F2"/>
    <w:rsid w:val="00DF154A"/>
    <w:rsid w:val="00E838F8"/>
    <w:rsid w:val="00EE2633"/>
    <w:rsid w:val="00F14829"/>
    <w:rsid w:val="00F3225F"/>
    <w:rsid w:val="00F66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53322"/>
  <w15:chartTrackingRefBased/>
  <w15:docId w15:val="{0BE363C0-2E8F-4A6E-A885-9B0C70DA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L2">
    <w:name w:val="Article_L2"/>
    <w:basedOn w:val="DocumentMap"/>
    <w:next w:val="BodyText"/>
    <w:rsid w:val="00D63E1E"/>
    <w:pPr>
      <w:widowControl w:val="0"/>
      <w:autoSpaceDE w:val="0"/>
      <w:autoSpaceDN w:val="0"/>
      <w:adjustRightInd w:val="0"/>
      <w:spacing w:after="240"/>
      <w:jc w:val="both"/>
    </w:pPr>
    <w:rPr>
      <w:rFonts w:ascii="Times New Roman" w:eastAsia="Times New Roman" w:hAnsi="Times New Roman" w:cs="Times New Roman"/>
      <w:sz w:val="24"/>
      <w:szCs w:val="24"/>
    </w:rPr>
  </w:style>
  <w:style w:type="paragraph" w:customStyle="1" w:styleId="ArticleL4">
    <w:name w:val="Article_L4"/>
    <w:basedOn w:val="Normal"/>
    <w:next w:val="BodyText"/>
    <w:rsid w:val="00D63E1E"/>
    <w:pPr>
      <w:widowControl w:val="0"/>
      <w:autoSpaceDE w:val="0"/>
      <w:autoSpaceDN w:val="0"/>
      <w:adjustRightInd w:val="0"/>
      <w:spacing w:after="240"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D63E1E"/>
    <w:pPr>
      <w:widowControl w:val="0"/>
      <w:autoSpaceDE w:val="0"/>
      <w:autoSpaceDN w:val="0"/>
      <w:adjustRightInd w:val="0"/>
      <w:spacing w:after="120" w:line="240" w:lineRule="auto"/>
    </w:pPr>
    <w:rPr>
      <w:rFonts w:ascii="CG Times" w:eastAsia="Times New Roman" w:hAnsi="CG Times" w:cs="CG Times"/>
      <w:sz w:val="20"/>
      <w:szCs w:val="20"/>
    </w:rPr>
  </w:style>
  <w:style w:type="character" w:customStyle="1" w:styleId="BodyTextChar">
    <w:name w:val="Body Text Char"/>
    <w:basedOn w:val="DefaultParagraphFont"/>
    <w:link w:val="BodyText"/>
    <w:rsid w:val="00D63E1E"/>
    <w:rPr>
      <w:rFonts w:ascii="CG Times" w:eastAsia="Times New Roman" w:hAnsi="CG Times" w:cs="CG Times"/>
      <w:sz w:val="20"/>
      <w:szCs w:val="20"/>
    </w:rPr>
  </w:style>
  <w:style w:type="paragraph" w:styleId="DocumentMap">
    <w:name w:val="Document Map"/>
    <w:basedOn w:val="Normal"/>
    <w:link w:val="DocumentMapChar"/>
    <w:uiPriority w:val="99"/>
    <w:semiHidden/>
    <w:unhideWhenUsed/>
    <w:rsid w:val="00D63E1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63E1E"/>
    <w:rPr>
      <w:rFonts w:ascii="Segoe UI" w:hAnsi="Segoe UI" w:cs="Segoe UI"/>
      <w:sz w:val="16"/>
      <w:szCs w:val="16"/>
    </w:rPr>
  </w:style>
  <w:style w:type="character" w:styleId="Hyperlink">
    <w:name w:val="Hyperlink"/>
    <w:basedOn w:val="DefaultParagraphFont"/>
    <w:uiPriority w:val="99"/>
    <w:unhideWhenUsed/>
    <w:rsid w:val="005C4945"/>
    <w:rPr>
      <w:color w:val="0563C1" w:themeColor="hyperlink"/>
      <w:u w:val="single"/>
    </w:rPr>
  </w:style>
  <w:style w:type="paragraph" w:styleId="BalloonText">
    <w:name w:val="Balloon Text"/>
    <w:basedOn w:val="Normal"/>
    <w:link w:val="BalloonTextChar"/>
    <w:uiPriority w:val="99"/>
    <w:semiHidden/>
    <w:unhideWhenUsed/>
    <w:rsid w:val="005C49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945"/>
    <w:rPr>
      <w:rFonts w:ascii="Segoe UI" w:hAnsi="Segoe UI" w:cs="Segoe UI"/>
      <w:sz w:val="18"/>
      <w:szCs w:val="18"/>
    </w:rPr>
  </w:style>
  <w:style w:type="paragraph" w:styleId="ListParagraph">
    <w:name w:val="List Paragraph"/>
    <w:basedOn w:val="Normal"/>
    <w:uiPriority w:val="34"/>
    <w:qFormat/>
    <w:rsid w:val="000E5C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1223</Words>
  <Characters>6976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Josh Houston</cp:lastModifiedBy>
  <cp:revision>2</cp:revision>
  <dcterms:created xsi:type="dcterms:W3CDTF">2020-07-23T14:28:00Z</dcterms:created>
  <dcterms:modified xsi:type="dcterms:W3CDTF">2020-07-23T14:28:00Z</dcterms:modified>
</cp:coreProperties>
</file>