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037E1" w14:textId="77777777" w:rsidR="00A936FE" w:rsidRDefault="00A936FE">
      <w:r>
        <w:rPr>
          <w:noProof/>
        </w:rPr>
        <mc:AlternateContent>
          <mc:Choice Requires="wps">
            <w:drawing>
              <wp:anchor distT="0" distB="0" distL="114300" distR="114300" simplePos="0" relativeHeight="251660288" behindDoc="0" locked="0" layoutInCell="1" allowOverlap="1" wp14:anchorId="6F6A3CA0" wp14:editId="59A4BB63">
                <wp:simplePos x="0" y="0"/>
                <wp:positionH relativeFrom="column">
                  <wp:posOffset>4610099</wp:posOffset>
                </wp:positionH>
                <wp:positionV relativeFrom="paragraph">
                  <wp:posOffset>581025</wp:posOffset>
                </wp:positionV>
                <wp:extent cx="1666875" cy="400050"/>
                <wp:effectExtent l="0" t="0" r="952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C5DEC" w14:textId="3923B243" w:rsidR="002E64EF" w:rsidRPr="00FA5B71" w:rsidRDefault="00642BEF" w:rsidP="00642BEF">
                            <w:pPr>
                              <w:spacing w:after="0" w:line="240" w:lineRule="auto"/>
                              <w:jc w:val="right"/>
                              <w:rPr>
                                <w:rFonts w:ascii="Arial" w:hAnsi="Arial" w:cs="Arial"/>
                                <w:b/>
                                <w:color w:val="17365D" w:themeColor="text2" w:themeShade="BF"/>
                                <w:sz w:val="18"/>
                                <w:szCs w:val="18"/>
                              </w:rPr>
                            </w:pPr>
                            <w:r w:rsidRPr="00FA5B71">
                              <w:rPr>
                                <w:rFonts w:ascii="Arial" w:hAnsi="Arial" w:cs="Arial"/>
                                <w:b/>
                                <w:color w:val="17365D" w:themeColor="text2" w:themeShade="BF"/>
                                <w:sz w:val="14"/>
                                <w:szCs w:val="14"/>
                              </w:rPr>
                              <w:t>TEL</w:t>
                            </w:r>
                            <w:r w:rsidR="002E64EF" w:rsidRPr="00FA5B71">
                              <w:rPr>
                                <w:rFonts w:ascii="Arial" w:hAnsi="Arial" w:cs="Arial"/>
                                <w:b/>
                                <w:color w:val="17365D" w:themeColor="text2" w:themeShade="BF"/>
                                <w:sz w:val="14"/>
                                <w:szCs w:val="14"/>
                              </w:rPr>
                              <w:t xml:space="preserve">  </w:t>
                            </w:r>
                            <w:r w:rsidR="002E64EF" w:rsidRPr="00FA5B71">
                              <w:rPr>
                                <w:rFonts w:ascii="Arial" w:hAnsi="Arial" w:cs="Arial"/>
                                <w:b/>
                                <w:color w:val="17365D" w:themeColor="text2" w:themeShade="BF"/>
                                <w:sz w:val="18"/>
                                <w:szCs w:val="18"/>
                              </w:rPr>
                              <w:t>919 856 61</w:t>
                            </w:r>
                            <w:r w:rsidR="00C8553D">
                              <w:rPr>
                                <w:rFonts w:ascii="Arial" w:hAnsi="Arial" w:cs="Arial"/>
                                <w:b/>
                                <w:color w:val="17365D" w:themeColor="text2" w:themeShade="BF"/>
                                <w:sz w:val="18"/>
                                <w:szCs w:val="18"/>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A3CA0" id="_x0000_t202" coordsize="21600,21600" o:spt="202" path="m,l,21600r21600,l21600,xe">
                <v:stroke joinstyle="miter"/>
                <v:path gradientshapeok="t" o:connecttype="rect"/>
              </v:shapetype>
              <v:shape id="Text Box 4" o:spid="_x0000_s1026" type="#_x0000_t202" style="position:absolute;margin-left:363pt;margin-top:45.75pt;width:131.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" stroked="f">
                <v:textbox>
                  <w:txbxContent>
                    <w:p w14:paraId="046C5DEC" w14:textId="3923B243" w:rsidR="002E64EF" w:rsidRPr="00FA5B71" w:rsidRDefault="00642BEF" w:rsidP="00642BEF">
                      <w:pPr>
                        <w:spacing w:after="0" w:line="240" w:lineRule="auto"/>
                        <w:jc w:val="right"/>
                        <w:rPr>
                          <w:rFonts w:ascii="Arial" w:hAnsi="Arial" w:cs="Arial"/>
                          <w:b/>
                          <w:color w:val="17365D" w:themeColor="text2" w:themeShade="BF"/>
                          <w:sz w:val="18"/>
                          <w:szCs w:val="18"/>
                        </w:rPr>
                      </w:pPr>
                      <w:r w:rsidRPr="00FA5B71">
                        <w:rPr>
                          <w:rFonts w:ascii="Arial" w:hAnsi="Arial" w:cs="Arial"/>
                          <w:b/>
                          <w:color w:val="17365D" w:themeColor="text2" w:themeShade="BF"/>
                          <w:sz w:val="14"/>
                          <w:szCs w:val="14"/>
                        </w:rPr>
                        <w:t>TEL</w:t>
                      </w:r>
                      <w:r w:rsidR="002E64EF" w:rsidRPr="00FA5B71">
                        <w:rPr>
                          <w:rFonts w:ascii="Arial" w:hAnsi="Arial" w:cs="Arial"/>
                          <w:b/>
                          <w:color w:val="17365D" w:themeColor="text2" w:themeShade="BF"/>
                          <w:sz w:val="14"/>
                          <w:szCs w:val="14"/>
                        </w:rPr>
                        <w:t xml:space="preserve">  </w:t>
                      </w:r>
                      <w:r w:rsidR="002E64EF" w:rsidRPr="00FA5B71">
                        <w:rPr>
                          <w:rFonts w:ascii="Arial" w:hAnsi="Arial" w:cs="Arial"/>
                          <w:b/>
                          <w:color w:val="17365D" w:themeColor="text2" w:themeShade="BF"/>
                          <w:sz w:val="18"/>
                          <w:szCs w:val="18"/>
                        </w:rPr>
                        <w:t>919 856 61</w:t>
                      </w:r>
                      <w:r w:rsidR="00C8553D">
                        <w:rPr>
                          <w:rFonts w:ascii="Arial" w:hAnsi="Arial" w:cs="Arial"/>
                          <w:b/>
                          <w:color w:val="17365D" w:themeColor="text2" w:themeShade="BF"/>
                          <w:sz w:val="18"/>
                          <w:szCs w:val="18"/>
                        </w:rPr>
                        <w:t>60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FB5A925" wp14:editId="1726C4AA">
                <wp:simplePos x="0" y="0"/>
                <wp:positionH relativeFrom="column">
                  <wp:posOffset>885824</wp:posOffset>
                </wp:positionH>
                <wp:positionV relativeFrom="paragraph">
                  <wp:posOffset>466725</wp:posOffset>
                </wp:positionV>
                <wp:extent cx="4048125" cy="51435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71FE8" w14:textId="03C53E5E" w:rsidR="002E64EF" w:rsidRPr="003D13D0" w:rsidRDefault="00C8553D" w:rsidP="002E64EF">
                            <w:pPr>
                              <w:spacing w:after="0" w:line="240" w:lineRule="auto"/>
                              <w:jc w:val="both"/>
                              <w:rPr>
                                <w:rFonts w:ascii="Arial" w:hAnsi="Arial" w:cs="Arial"/>
                                <w:b/>
                                <w:color w:val="17365D" w:themeColor="text2" w:themeShade="BF"/>
                                <w:sz w:val="35"/>
                                <w:szCs w:val="35"/>
                              </w:rPr>
                            </w:pPr>
                            <w:r>
                              <w:rPr>
                                <w:rFonts w:ascii="Arial" w:hAnsi="Arial" w:cs="Arial"/>
                                <w:b/>
                                <w:color w:val="17365D" w:themeColor="text2" w:themeShade="BF"/>
                                <w:sz w:val="35"/>
                                <w:szCs w:val="35"/>
                              </w:rPr>
                              <w:t>Office of the County Manager</w:t>
                            </w:r>
                          </w:p>
                          <w:p w14:paraId="4E3FD4D5" w14:textId="6DA913C7" w:rsidR="002E64EF" w:rsidRPr="003D13D0" w:rsidRDefault="00BD7A9D" w:rsidP="002E64EF">
                            <w:pPr>
                              <w:spacing w:after="0" w:line="240" w:lineRule="auto"/>
                              <w:jc w:val="both"/>
                              <w:rPr>
                                <w:rFonts w:ascii="Arial" w:hAnsi="Arial" w:cs="Arial"/>
                                <w:color w:val="17365D" w:themeColor="text2" w:themeShade="BF"/>
                                <w:sz w:val="16"/>
                                <w:szCs w:val="16"/>
                              </w:rPr>
                            </w:pPr>
                            <w:r>
                              <w:rPr>
                                <w:rFonts w:ascii="Arial" w:hAnsi="Arial" w:cs="Arial"/>
                                <w:color w:val="17365D" w:themeColor="text2" w:themeShade="BF"/>
                                <w:sz w:val="16"/>
                                <w:szCs w:val="16"/>
                              </w:rPr>
                              <w:t>P.O. Box 550</w:t>
                            </w:r>
                            <w:r w:rsidR="00C8553D">
                              <w:rPr>
                                <w:rFonts w:ascii="Arial" w:hAnsi="Arial" w:cs="Arial"/>
                                <w:color w:val="17365D" w:themeColor="text2" w:themeShade="BF"/>
                                <w:sz w:val="16"/>
                                <w:szCs w:val="16"/>
                              </w:rPr>
                              <w:t xml:space="preserve"> </w:t>
                            </w:r>
                            <w:r w:rsidR="00376918" w:rsidRPr="00FA5B71">
                              <w:rPr>
                                <w:rFonts w:ascii="Wingdings" w:hAnsi="Wingdings" w:cs="Arial"/>
                                <w:color w:val="17365D" w:themeColor="text2" w:themeShade="BF"/>
                                <w:sz w:val="14"/>
                                <w:szCs w:val="14"/>
                              </w:rPr>
                              <w:t></w:t>
                            </w:r>
                            <w:r w:rsidR="002E64EF" w:rsidRPr="003D13D0">
                              <w:rPr>
                                <w:rFonts w:ascii="Arial" w:hAnsi="Arial" w:cs="Arial"/>
                                <w:color w:val="17365D" w:themeColor="text2" w:themeShade="BF"/>
                                <w:sz w:val="16"/>
                                <w:szCs w:val="16"/>
                              </w:rPr>
                              <w:t xml:space="preserve"> Raleigh, N</w:t>
                            </w:r>
                            <w:r w:rsidR="00A936FE">
                              <w:rPr>
                                <w:rFonts w:ascii="Arial" w:hAnsi="Arial" w:cs="Arial"/>
                                <w:color w:val="17365D" w:themeColor="text2" w:themeShade="BF"/>
                                <w:sz w:val="16"/>
                                <w:szCs w:val="16"/>
                              </w:rPr>
                              <w:t xml:space="preserve">orth </w:t>
                            </w:r>
                            <w:r w:rsidR="002E64EF" w:rsidRPr="003D13D0">
                              <w:rPr>
                                <w:rFonts w:ascii="Arial" w:hAnsi="Arial" w:cs="Arial"/>
                                <w:color w:val="17365D" w:themeColor="text2" w:themeShade="BF"/>
                                <w:sz w:val="16"/>
                                <w:szCs w:val="16"/>
                              </w:rPr>
                              <w:t>C</w:t>
                            </w:r>
                            <w:r w:rsidR="00A936FE">
                              <w:rPr>
                                <w:rFonts w:ascii="Arial" w:hAnsi="Arial" w:cs="Arial"/>
                                <w:color w:val="17365D" w:themeColor="text2" w:themeShade="BF"/>
                                <w:sz w:val="16"/>
                                <w:szCs w:val="16"/>
                              </w:rPr>
                              <w:t>arolina</w:t>
                            </w:r>
                            <w:r w:rsidR="002E64EF" w:rsidRPr="003D13D0">
                              <w:rPr>
                                <w:rFonts w:ascii="Arial" w:hAnsi="Arial" w:cs="Arial"/>
                                <w:color w:val="17365D" w:themeColor="text2" w:themeShade="BF"/>
                                <w:sz w:val="16"/>
                                <w:szCs w:val="16"/>
                              </w:rPr>
                              <w:t xml:space="preserve"> 27602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5A925" id="Text Box 3" o:spid="_x0000_s1027" type="#_x0000_t202" style="position:absolute;margin-left:69.75pt;margin-top:36.75pt;width:318.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R6hgIAABY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" stroked="f">
                <v:textbox>
                  <w:txbxContent>
                    <w:p w14:paraId="4B671FE8" w14:textId="03C53E5E" w:rsidR="002E64EF" w:rsidRPr="003D13D0" w:rsidRDefault="00C8553D" w:rsidP="002E64EF">
                      <w:pPr>
                        <w:spacing w:after="0" w:line="240" w:lineRule="auto"/>
                        <w:jc w:val="both"/>
                        <w:rPr>
                          <w:rFonts w:ascii="Arial" w:hAnsi="Arial" w:cs="Arial"/>
                          <w:b/>
                          <w:color w:val="17365D" w:themeColor="text2" w:themeShade="BF"/>
                          <w:sz w:val="35"/>
                          <w:szCs w:val="35"/>
                        </w:rPr>
                      </w:pPr>
                      <w:r>
                        <w:rPr>
                          <w:rFonts w:ascii="Arial" w:hAnsi="Arial" w:cs="Arial"/>
                          <w:b/>
                          <w:color w:val="17365D" w:themeColor="text2" w:themeShade="BF"/>
                          <w:sz w:val="35"/>
                          <w:szCs w:val="35"/>
                        </w:rPr>
                        <w:t>Office of the County Manager</w:t>
                      </w:r>
                    </w:p>
                    <w:p w14:paraId="4E3FD4D5" w14:textId="6DA913C7" w:rsidR="002E64EF" w:rsidRPr="003D13D0" w:rsidRDefault="00BD7A9D" w:rsidP="002E64EF">
                      <w:pPr>
                        <w:spacing w:after="0" w:line="240" w:lineRule="auto"/>
                        <w:jc w:val="both"/>
                        <w:rPr>
                          <w:rFonts w:ascii="Arial" w:hAnsi="Arial" w:cs="Arial"/>
                          <w:color w:val="17365D" w:themeColor="text2" w:themeShade="BF"/>
                          <w:sz w:val="16"/>
                          <w:szCs w:val="16"/>
                        </w:rPr>
                      </w:pPr>
                      <w:r>
                        <w:rPr>
                          <w:rFonts w:ascii="Arial" w:hAnsi="Arial" w:cs="Arial"/>
                          <w:color w:val="17365D" w:themeColor="text2" w:themeShade="BF"/>
                          <w:sz w:val="16"/>
                          <w:szCs w:val="16"/>
                        </w:rPr>
                        <w:t>P.O. Box 550</w:t>
                      </w:r>
                      <w:r w:rsidR="00C8553D">
                        <w:rPr>
                          <w:rFonts w:ascii="Arial" w:hAnsi="Arial" w:cs="Arial"/>
                          <w:color w:val="17365D" w:themeColor="text2" w:themeShade="BF"/>
                          <w:sz w:val="16"/>
                          <w:szCs w:val="16"/>
                        </w:rPr>
                        <w:t xml:space="preserve"> </w:t>
                      </w:r>
                      <w:r w:rsidR="00376918" w:rsidRPr="00FA5B71">
                        <w:rPr>
                          <w:rFonts w:ascii="Wingdings" w:hAnsi="Wingdings" w:cs="Arial"/>
                          <w:color w:val="17365D" w:themeColor="text2" w:themeShade="BF"/>
                          <w:sz w:val="14"/>
                          <w:szCs w:val="14"/>
                        </w:rPr>
                        <w:t></w:t>
                      </w:r>
                      <w:r w:rsidR="002E64EF" w:rsidRPr="003D13D0">
                        <w:rPr>
                          <w:rFonts w:ascii="Arial" w:hAnsi="Arial" w:cs="Arial"/>
                          <w:color w:val="17365D" w:themeColor="text2" w:themeShade="BF"/>
                          <w:sz w:val="16"/>
                          <w:szCs w:val="16"/>
                        </w:rPr>
                        <w:t xml:space="preserve"> Raleigh, N</w:t>
                      </w:r>
                      <w:r w:rsidR="00A936FE">
                        <w:rPr>
                          <w:rFonts w:ascii="Arial" w:hAnsi="Arial" w:cs="Arial"/>
                          <w:color w:val="17365D" w:themeColor="text2" w:themeShade="BF"/>
                          <w:sz w:val="16"/>
                          <w:szCs w:val="16"/>
                        </w:rPr>
                        <w:t xml:space="preserve">orth </w:t>
                      </w:r>
                      <w:r w:rsidR="002E64EF" w:rsidRPr="003D13D0">
                        <w:rPr>
                          <w:rFonts w:ascii="Arial" w:hAnsi="Arial" w:cs="Arial"/>
                          <w:color w:val="17365D" w:themeColor="text2" w:themeShade="BF"/>
                          <w:sz w:val="16"/>
                          <w:szCs w:val="16"/>
                        </w:rPr>
                        <w:t>C</w:t>
                      </w:r>
                      <w:r w:rsidR="00A936FE">
                        <w:rPr>
                          <w:rFonts w:ascii="Arial" w:hAnsi="Arial" w:cs="Arial"/>
                          <w:color w:val="17365D" w:themeColor="text2" w:themeShade="BF"/>
                          <w:sz w:val="16"/>
                          <w:szCs w:val="16"/>
                        </w:rPr>
                        <w:t>arolina</w:t>
                      </w:r>
                      <w:r w:rsidR="002E64EF" w:rsidRPr="003D13D0">
                        <w:rPr>
                          <w:rFonts w:ascii="Arial" w:hAnsi="Arial" w:cs="Arial"/>
                          <w:color w:val="17365D" w:themeColor="text2" w:themeShade="BF"/>
                          <w:sz w:val="16"/>
                          <w:szCs w:val="16"/>
                        </w:rPr>
                        <w:t xml:space="preserve"> 27602</w:t>
                      </w:r>
                    </w:p>
                  </w:txbxContent>
                </v:textbox>
              </v:shape>
            </w:pict>
          </mc:Fallback>
        </mc:AlternateContent>
      </w:r>
      <w:r w:rsidR="00E92AC2">
        <w:rPr>
          <w:noProof/>
        </w:rPr>
        <mc:AlternateContent>
          <mc:Choice Requires="wps">
            <w:drawing>
              <wp:anchor distT="0" distB="0" distL="114300" distR="114300" simplePos="0" relativeHeight="251658240" behindDoc="0" locked="0" layoutInCell="1" allowOverlap="1" wp14:anchorId="45536787" wp14:editId="2BB7819B">
                <wp:simplePos x="0" y="0"/>
                <wp:positionH relativeFrom="column">
                  <wp:posOffset>19050</wp:posOffset>
                </wp:positionH>
                <wp:positionV relativeFrom="paragraph">
                  <wp:posOffset>19050</wp:posOffset>
                </wp:positionV>
                <wp:extent cx="923925" cy="10477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55B25" w14:textId="77777777" w:rsidR="002E64EF" w:rsidRDefault="002E64EF">
                            <w:r>
                              <w:rPr>
                                <w:noProof/>
                              </w:rPr>
                              <w:drawing>
                                <wp:inline distT="0" distB="0" distL="0" distR="0" wp14:anchorId="3BD3BE58" wp14:editId="453A1760">
                                  <wp:extent cx="664995" cy="866775"/>
                                  <wp:effectExtent l="0" t="0" r="1905" b="0"/>
                                  <wp:docPr id="1" name="Picture 0" descr="Color with Border (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with Border (Small).gif"/>
                                          <pic:cNvPicPr/>
                                        </pic:nvPicPr>
                                        <pic:blipFill>
                                          <a:blip r:embed="rId10"/>
                                          <a:stretch>
                                            <a:fillRect/>
                                          </a:stretch>
                                        </pic:blipFill>
                                        <pic:spPr>
                                          <a:xfrm>
                                            <a:off x="0" y="0"/>
                                            <a:ext cx="664995" cy="8667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36787" id="Text Box 2" o:spid="_x0000_s1028" type="#_x0000_t202" style="position:absolute;margin-left:1.5pt;margin-top:1.5pt;width:72.7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lyhQIAABY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" stroked="f">
                <v:textbox>
                  <w:txbxContent>
                    <w:p w14:paraId="5B355B25" w14:textId="77777777" w:rsidR="002E64EF" w:rsidRDefault="002E64EF">
                      <w:r>
                        <w:rPr>
                          <w:noProof/>
                        </w:rPr>
                        <w:drawing>
                          <wp:inline distT="0" distB="0" distL="0" distR="0" wp14:anchorId="3BD3BE58" wp14:editId="453A1760">
                            <wp:extent cx="664995" cy="866775"/>
                            <wp:effectExtent l="0" t="0" r="1905" b="0"/>
                            <wp:docPr id="1" name="Picture 0" descr="Color with Border (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with Border (Small).gif"/>
                                    <pic:cNvPicPr/>
                                  </pic:nvPicPr>
                                  <pic:blipFill>
                                    <a:blip r:embed="rId11"/>
                                    <a:stretch>
                                      <a:fillRect/>
                                    </a:stretch>
                                  </pic:blipFill>
                                  <pic:spPr>
                                    <a:xfrm>
                                      <a:off x="0" y="0"/>
                                      <a:ext cx="664995" cy="866775"/>
                                    </a:xfrm>
                                    <a:prstGeom prst="rect">
                                      <a:avLst/>
                                    </a:prstGeom>
                                  </pic:spPr>
                                </pic:pic>
                              </a:graphicData>
                            </a:graphic>
                          </wp:inline>
                        </w:drawing>
                      </w:r>
                    </w:p>
                  </w:txbxContent>
                </v:textbox>
              </v:shape>
            </w:pict>
          </mc:Fallback>
        </mc:AlternateContent>
      </w:r>
    </w:p>
    <w:p w14:paraId="69CC7F63" w14:textId="77777777" w:rsidR="00A936FE" w:rsidRPr="00A936FE" w:rsidRDefault="00A936FE" w:rsidP="00A936FE"/>
    <w:p w14:paraId="653FF232" w14:textId="77777777" w:rsidR="00A936FE" w:rsidRPr="00A936FE" w:rsidRDefault="00A936FE" w:rsidP="00A936FE"/>
    <w:p w14:paraId="613B6452" w14:textId="77777777" w:rsidR="007A36E5" w:rsidRPr="00854274" w:rsidRDefault="007A36E5" w:rsidP="007A36E5">
      <w:pPr>
        <w:pStyle w:val="Title"/>
        <w:jc w:val="left"/>
      </w:pPr>
    </w:p>
    <w:p w14:paraId="3E8476CE" w14:textId="77777777" w:rsidR="007A36E5" w:rsidRPr="0050171B" w:rsidRDefault="007A36E5" w:rsidP="007A36E5">
      <w:pPr>
        <w:pStyle w:val="Subtitle"/>
        <w:rPr>
          <w:rFonts w:asciiTheme="minorHAnsi" w:hAnsiTheme="minorHAnsi" w:cstheme="minorHAnsi"/>
          <w:sz w:val="28"/>
          <w:szCs w:val="28"/>
        </w:rPr>
      </w:pPr>
      <w:r w:rsidRPr="0050171B">
        <w:rPr>
          <w:rFonts w:asciiTheme="minorHAnsi" w:hAnsiTheme="minorHAnsi" w:cstheme="minorHAnsi"/>
          <w:sz w:val="28"/>
          <w:szCs w:val="28"/>
        </w:rPr>
        <w:t>MEMORANDUM</w:t>
      </w:r>
    </w:p>
    <w:p w14:paraId="7ACE8E94" w14:textId="77777777" w:rsidR="007A36E5" w:rsidRPr="005201D2" w:rsidRDefault="007A36E5" w:rsidP="007A36E5">
      <w:pPr>
        <w:spacing w:after="240" w:line="240" w:lineRule="auto"/>
        <w:jc w:val="center"/>
        <w:rPr>
          <w:rFonts w:cstheme="minorHAnsi"/>
          <w:b/>
          <w:bCs/>
          <w:sz w:val="24"/>
          <w:szCs w:val="24"/>
        </w:rPr>
      </w:pPr>
    </w:p>
    <w:p w14:paraId="6140CA7C" w14:textId="77777777" w:rsidR="007A36E5" w:rsidRPr="005201D2" w:rsidRDefault="007A36E5" w:rsidP="007A36E5">
      <w:pPr>
        <w:pStyle w:val="Heading2"/>
        <w:spacing w:after="240"/>
        <w:rPr>
          <w:rFonts w:asciiTheme="minorHAnsi" w:hAnsiTheme="minorHAnsi" w:cstheme="minorHAnsi"/>
          <w:b/>
          <w:bCs/>
          <w:sz w:val="24"/>
        </w:rPr>
      </w:pPr>
      <w:r w:rsidRPr="005201D2">
        <w:rPr>
          <w:rFonts w:asciiTheme="minorHAnsi" w:hAnsiTheme="minorHAnsi" w:cstheme="minorHAnsi"/>
          <w:b/>
          <w:sz w:val="24"/>
        </w:rPr>
        <w:t>To:</w:t>
      </w:r>
      <w:r w:rsidRPr="005201D2">
        <w:rPr>
          <w:rFonts w:asciiTheme="minorHAnsi" w:hAnsiTheme="minorHAnsi" w:cstheme="minorHAnsi"/>
          <w:b/>
          <w:sz w:val="24"/>
        </w:rPr>
        <w:tab/>
      </w:r>
      <w:r w:rsidRPr="005201D2">
        <w:rPr>
          <w:rFonts w:asciiTheme="minorHAnsi" w:hAnsiTheme="minorHAnsi" w:cstheme="minorHAnsi"/>
          <w:b/>
          <w:sz w:val="24"/>
        </w:rPr>
        <w:tab/>
      </w:r>
      <w:r w:rsidR="005201D2" w:rsidRPr="005201D2">
        <w:rPr>
          <w:rFonts w:asciiTheme="minorHAnsi" w:hAnsiTheme="minorHAnsi" w:cstheme="minorHAnsi"/>
          <w:sz w:val="24"/>
        </w:rPr>
        <w:t>All County Employees</w:t>
      </w:r>
    </w:p>
    <w:p w14:paraId="0DA4E7AB" w14:textId="77777777" w:rsidR="007A36E5" w:rsidRPr="005201D2" w:rsidRDefault="007A36E5" w:rsidP="007A36E5">
      <w:pPr>
        <w:spacing w:after="240" w:line="240" w:lineRule="auto"/>
        <w:rPr>
          <w:rFonts w:cstheme="minorHAnsi"/>
          <w:b/>
          <w:bCs/>
          <w:sz w:val="24"/>
          <w:szCs w:val="24"/>
        </w:rPr>
      </w:pPr>
      <w:r w:rsidRPr="005201D2">
        <w:rPr>
          <w:rFonts w:cstheme="minorHAnsi"/>
          <w:b/>
          <w:bCs/>
          <w:sz w:val="24"/>
          <w:szCs w:val="24"/>
        </w:rPr>
        <w:t>From:</w:t>
      </w:r>
      <w:r w:rsidRPr="005201D2">
        <w:rPr>
          <w:rFonts w:cstheme="minorHAnsi"/>
          <w:b/>
          <w:bCs/>
          <w:sz w:val="24"/>
          <w:szCs w:val="24"/>
        </w:rPr>
        <w:tab/>
      </w:r>
      <w:r w:rsidRPr="005201D2">
        <w:rPr>
          <w:rFonts w:cstheme="minorHAnsi"/>
          <w:b/>
          <w:bCs/>
          <w:sz w:val="24"/>
          <w:szCs w:val="24"/>
        </w:rPr>
        <w:tab/>
      </w:r>
      <w:r w:rsidR="005201D2" w:rsidRPr="005201D2">
        <w:rPr>
          <w:rFonts w:cstheme="minorHAnsi"/>
          <w:sz w:val="24"/>
          <w:szCs w:val="24"/>
        </w:rPr>
        <w:t>Emily Lucas, Chief Financial Officer</w:t>
      </w:r>
    </w:p>
    <w:p w14:paraId="0A583ED3" w14:textId="5F231B1D" w:rsidR="007A36E5" w:rsidRPr="005201D2" w:rsidRDefault="007A36E5" w:rsidP="007A36E5">
      <w:pPr>
        <w:spacing w:after="240" w:line="240" w:lineRule="auto"/>
        <w:rPr>
          <w:rFonts w:cstheme="minorHAnsi"/>
          <w:b/>
          <w:bCs/>
          <w:sz w:val="24"/>
          <w:szCs w:val="24"/>
        </w:rPr>
      </w:pPr>
      <w:r w:rsidRPr="005201D2">
        <w:rPr>
          <w:rFonts w:cstheme="minorHAnsi"/>
          <w:b/>
          <w:bCs/>
          <w:sz w:val="24"/>
          <w:szCs w:val="24"/>
        </w:rPr>
        <w:t>Date:</w:t>
      </w:r>
      <w:r w:rsidRPr="005201D2">
        <w:rPr>
          <w:rFonts w:cstheme="minorHAnsi"/>
          <w:b/>
          <w:bCs/>
          <w:sz w:val="24"/>
          <w:szCs w:val="24"/>
        </w:rPr>
        <w:tab/>
      </w:r>
      <w:r w:rsidRPr="005201D2">
        <w:rPr>
          <w:rFonts w:cstheme="minorHAnsi"/>
          <w:b/>
          <w:bCs/>
          <w:sz w:val="24"/>
          <w:szCs w:val="24"/>
        </w:rPr>
        <w:tab/>
      </w:r>
      <w:r w:rsidR="005201D2" w:rsidRPr="005201D2">
        <w:rPr>
          <w:rFonts w:cstheme="minorHAnsi"/>
          <w:bCs/>
          <w:sz w:val="24"/>
          <w:szCs w:val="24"/>
        </w:rPr>
        <w:t xml:space="preserve">March </w:t>
      </w:r>
      <w:r w:rsidR="00534CEB">
        <w:rPr>
          <w:rFonts w:cstheme="minorHAnsi"/>
          <w:bCs/>
          <w:sz w:val="24"/>
          <w:szCs w:val="24"/>
        </w:rPr>
        <w:t>1</w:t>
      </w:r>
      <w:r w:rsidR="00456C4A">
        <w:rPr>
          <w:rFonts w:cstheme="minorHAnsi"/>
          <w:bCs/>
          <w:sz w:val="24"/>
          <w:szCs w:val="24"/>
        </w:rPr>
        <w:t>1</w:t>
      </w:r>
      <w:r w:rsidR="005201D2" w:rsidRPr="005201D2">
        <w:rPr>
          <w:rFonts w:cstheme="minorHAnsi"/>
          <w:bCs/>
          <w:sz w:val="24"/>
          <w:szCs w:val="24"/>
        </w:rPr>
        <w:t>, 2020</w:t>
      </w:r>
    </w:p>
    <w:p w14:paraId="766EE4DD" w14:textId="79CDBF94" w:rsidR="007A36E5" w:rsidRPr="005201D2" w:rsidRDefault="007A36E5" w:rsidP="007A36E5">
      <w:pPr>
        <w:spacing w:after="240" w:line="240" w:lineRule="auto"/>
        <w:rPr>
          <w:rFonts w:cstheme="minorHAnsi"/>
          <w:b/>
          <w:sz w:val="24"/>
          <w:szCs w:val="24"/>
        </w:rPr>
      </w:pPr>
      <w:r w:rsidRPr="005201D2">
        <w:rPr>
          <w:rFonts w:cstheme="minorHAnsi"/>
          <w:b/>
          <w:bCs/>
          <w:sz w:val="24"/>
          <w:szCs w:val="24"/>
        </w:rPr>
        <w:t>Re:</w:t>
      </w:r>
      <w:r w:rsidRPr="005201D2">
        <w:rPr>
          <w:rFonts w:cstheme="minorHAnsi"/>
          <w:b/>
          <w:bCs/>
          <w:sz w:val="24"/>
          <w:szCs w:val="24"/>
        </w:rPr>
        <w:tab/>
      </w:r>
      <w:r w:rsidRPr="005201D2">
        <w:rPr>
          <w:rFonts w:cstheme="minorHAnsi"/>
          <w:b/>
          <w:bCs/>
          <w:sz w:val="24"/>
          <w:szCs w:val="24"/>
        </w:rPr>
        <w:tab/>
      </w:r>
      <w:r w:rsidR="005201D2" w:rsidRPr="005201D2">
        <w:rPr>
          <w:rFonts w:cstheme="minorHAnsi"/>
          <w:b/>
          <w:bCs/>
          <w:sz w:val="24"/>
          <w:szCs w:val="24"/>
        </w:rPr>
        <w:t>COVID-19 Restrictions and Guidelines</w:t>
      </w:r>
      <w:r w:rsidR="00C528BE">
        <w:rPr>
          <w:rFonts w:cstheme="minorHAnsi"/>
          <w:b/>
          <w:bCs/>
          <w:sz w:val="24"/>
          <w:szCs w:val="24"/>
        </w:rPr>
        <w:t xml:space="preserve"> – Co</w:t>
      </w:r>
      <w:r w:rsidR="006D7BAC">
        <w:rPr>
          <w:rFonts w:cstheme="minorHAnsi"/>
          <w:b/>
          <w:bCs/>
          <w:sz w:val="24"/>
          <w:szCs w:val="24"/>
        </w:rPr>
        <w:t>unty Business Travel</w:t>
      </w:r>
    </w:p>
    <w:p w14:paraId="174EE5AD" w14:textId="77777777" w:rsidR="007A36E5" w:rsidRPr="005201D2" w:rsidRDefault="007A36E5" w:rsidP="007A36E5">
      <w:pPr>
        <w:rPr>
          <w:rFonts w:cstheme="minorHAnsi"/>
          <w:sz w:val="24"/>
          <w:szCs w:val="24"/>
        </w:rPr>
      </w:pPr>
      <w:r w:rsidRPr="005201D2">
        <w:rPr>
          <w:rFonts w:cstheme="minorHAnsi"/>
          <w:noProof/>
          <w:sz w:val="24"/>
          <w:szCs w:val="24"/>
        </w:rPr>
        <mc:AlternateContent>
          <mc:Choice Requires="wps">
            <w:drawing>
              <wp:anchor distT="0" distB="0" distL="114300" distR="114300" simplePos="0" relativeHeight="251658752" behindDoc="0" locked="0" layoutInCell="1" allowOverlap="1" wp14:anchorId="48B7ECAC" wp14:editId="52FF708E">
                <wp:simplePos x="0" y="0"/>
                <wp:positionH relativeFrom="column">
                  <wp:posOffset>9525</wp:posOffset>
                </wp:positionH>
                <wp:positionV relativeFrom="paragraph">
                  <wp:posOffset>58420</wp:posOffset>
                </wp:positionV>
                <wp:extent cx="5886450" cy="0"/>
                <wp:effectExtent l="9525" t="10795" r="952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2F99D9" id="_x0000_t32" coordsize="21600,21600" o:spt="32" o:oned="t" path="m,l21600,21600e" filled="f">
                <v:path arrowok="t" fillok="f" o:connecttype="none"/>
                <o:lock v:ext="edit" shapetype="t"/>
              </v:shapetype>
              <v:shape id="Straight Arrow Connector 4" o:spid="_x0000_s1026" type="#_x0000_t32" style="position:absolute;margin-left:.75pt;margin-top:4.6pt;width:46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" strokeweight="1.25pt"/>
            </w:pict>
          </mc:Fallback>
        </mc:AlternateContent>
      </w:r>
    </w:p>
    <w:p w14:paraId="48CDED32" w14:textId="59781E17" w:rsidR="005201D2" w:rsidRDefault="005201D2" w:rsidP="005201D2">
      <w:pPr>
        <w:rPr>
          <w:rFonts w:cstheme="minorHAnsi"/>
          <w:sz w:val="24"/>
          <w:szCs w:val="24"/>
        </w:rPr>
      </w:pPr>
      <w:r w:rsidRPr="005201D2">
        <w:rPr>
          <w:rFonts w:cstheme="minorHAnsi"/>
          <w:sz w:val="24"/>
          <w:szCs w:val="24"/>
        </w:rPr>
        <w:t>As the County responds to the COVID-19 (Coronavirus) situation, County management releases the following restrictions and guid</w:t>
      </w:r>
      <w:r w:rsidR="0050171B">
        <w:rPr>
          <w:rFonts w:cstheme="minorHAnsi"/>
          <w:sz w:val="24"/>
          <w:szCs w:val="24"/>
        </w:rPr>
        <w:t>elines</w:t>
      </w:r>
      <w:r w:rsidRPr="005201D2">
        <w:rPr>
          <w:rFonts w:cstheme="minorHAnsi"/>
          <w:sz w:val="24"/>
          <w:szCs w:val="24"/>
        </w:rPr>
        <w:t xml:space="preserve"> for individuals conducting </w:t>
      </w:r>
      <w:r w:rsidRPr="0019698B">
        <w:rPr>
          <w:rFonts w:cstheme="minorHAnsi"/>
          <w:b/>
          <w:bCs/>
          <w:sz w:val="24"/>
          <w:szCs w:val="24"/>
        </w:rPr>
        <w:t>business travel</w:t>
      </w:r>
      <w:r w:rsidRPr="005201D2">
        <w:rPr>
          <w:rFonts w:cstheme="minorHAnsi"/>
          <w:sz w:val="24"/>
          <w:szCs w:val="24"/>
        </w:rPr>
        <w:t xml:space="preserve">, effective immediately.   </w:t>
      </w:r>
    </w:p>
    <w:p w14:paraId="70274513" w14:textId="6CAE311D" w:rsidR="00F84729" w:rsidRDefault="00F84729" w:rsidP="005201D2">
      <w:pPr>
        <w:rPr>
          <w:rFonts w:cstheme="minorHAnsi"/>
          <w:sz w:val="24"/>
          <w:szCs w:val="24"/>
        </w:rPr>
      </w:pPr>
      <w:r>
        <w:rPr>
          <w:rFonts w:cstheme="minorHAnsi"/>
          <w:sz w:val="24"/>
          <w:szCs w:val="24"/>
        </w:rPr>
        <w:t>These restrictions and guidelines apply to all employees and oth</w:t>
      </w:r>
      <w:bookmarkStart w:id="0" w:name="_GoBack"/>
      <w:bookmarkEnd w:id="0"/>
      <w:r>
        <w:rPr>
          <w:rFonts w:cstheme="minorHAnsi"/>
          <w:sz w:val="24"/>
          <w:szCs w:val="24"/>
        </w:rPr>
        <w:t xml:space="preserve">er individuals covered under the </w:t>
      </w:r>
      <w:hyperlink r:id="rId12" w:history="1">
        <w:r w:rsidRPr="00024A26">
          <w:rPr>
            <w:rStyle w:val="Hyperlink"/>
            <w:rFonts w:cstheme="minorHAnsi"/>
            <w:sz w:val="24"/>
            <w:szCs w:val="24"/>
          </w:rPr>
          <w:t xml:space="preserve">County’s </w:t>
        </w:r>
        <w:r w:rsidR="00024A26" w:rsidRPr="00024A26">
          <w:rPr>
            <w:rStyle w:val="Hyperlink"/>
            <w:rFonts w:cstheme="minorHAnsi"/>
            <w:sz w:val="24"/>
            <w:szCs w:val="24"/>
          </w:rPr>
          <w:t>Travel &amp; Transportation Policy</w:t>
        </w:r>
      </w:hyperlink>
      <w:r w:rsidR="00024A26">
        <w:rPr>
          <w:rFonts w:cstheme="minorHAnsi"/>
          <w:sz w:val="24"/>
          <w:szCs w:val="24"/>
        </w:rPr>
        <w:t>.</w:t>
      </w:r>
    </w:p>
    <w:p w14:paraId="737F9391" w14:textId="05F32617" w:rsidR="001B756C" w:rsidRDefault="00145399" w:rsidP="00145399">
      <w:pPr>
        <w:pStyle w:val="ListParagraph"/>
        <w:numPr>
          <w:ilvl w:val="0"/>
          <w:numId w:val="10"/>
        </w:numPr>
        <w:spacing w:after="160" w:line="259" w:lineRule="auto"/>
        <w:rPr>
          <w:sz w:val="24"/>
          <w:szCs w:val="24"/>
        </w:rPr>
      </w:pPr>
      <w:r w:rsidRPr="00047E0C">
        <w:rPr>
          <w:rFonts w:cstheme="minorHAnsi"/>
          <w:b/>
          <w:bCs/>
          <w:sz w:val="24"/>
          <w:szCs w:val="24"/>
        </w:rPr>
        <w:t xml:space="preserve">The County is prohibiting business travel </w:t>
      </w:r>
      <w:r w:rsidR="00EF6D2B">
        <w:rPr>
          <w:rFonts w:cstheme="minorHAnsi"/>
          <w:b/>
          <w:bCs/>
          <w:sz w:val="24"/>
          <w:szCs w:val="24"/>
        </w:rPr>
        <w:t xml:space="preserve">to </w:t>
      </w:r>
      <w:r w:rsidR="008960AD">
        <w:rPr>
          <w:rFonts w:cstheme="minorHAnsi"/>
          <w:b/>
          <w:bCs/>
          <w:sz w:val="24"/>
          <w:szCs w:val="24"/>
        </w:rPr>
        <w:t xml:space="preserve">large </w:t>
      </w:r>
      <w:r w:rsidR="00EF6D2B">
        <w:rPr>
          <w:rFonts w:cstheme="minorHAnsi"/>
          <w:b/>
          <w:bCs/>
          <w:sz w:val="24"/>
          <w:szCs w:val="24"/>
        </w:rPr>
        <w:t>conferences</w:t>
      </w:r>
      <w:r w:rsidR="00361D9F">
        <w:rPr>
          <w:rFonts w:cstheme="minorHAnsi"/>
          <w:b/>
          <w:bCs/>
          <w:sz w:val="24"/>
          <w:szCs w:val="24"/>
        </w:rPr>
        <w:t>,</w:t>
      </w:r>
      <w:r w:rsidR="00EF6D2B">
        <w:rPr>
          <w:rFonts w:cstheme="minorHAnsi"/>
          <w:b/>
          <w:bCs/>
          <w:sz w:val="24"/>
          <w:szCs w:val="24"/>
        </w:rPr>
        <w:t xml:space="preserve"> trainings</w:t>
      </w:r>
      <w:r w:rsidR="00361D9F">
        <w:rPr>
          <w:rFonts w:cstheme="minorHAnsi"/>
          <w:b/>
          <w:bCs/>
          <w:sz w:val="24"/>
          <w:szCs w:val="24"/>
        </w:rPr>
        <w:t>, or meetings</w:t>
      </w:r>
      <w:r w:rsidR="00EF6D2B">
        <w:rPr>
          <w:rFonts w:cstheme="minorHAnsi"/>
          <w:b/>
          <w:bCs/>
          <w:sz w:val="24"/>
          <w:szCs w:val="24"/>
        </w:rPr>
        <w:t xml:space="preserve"> </w:t>
      </w:r>
      <w:r w:rsidRPr="00047E0C">
        <w:rPr>
          <w:rFonts w:cstheme="minorHAnsi"/>
          <w:b/>
          <w:bCs/>
          <w:sz w:val="24"/>
          <w:szCs w:val="24"/>
        </w:rPr>
        <w:t xml:space="preserve">scheduled through </w:t>
      </w:r>
      <w:r w:rsidR="002E41D3">
        <w:rPr>
          <w:rFonts w:cstheme="minorHAnsi"/>
          <w:b/>
          <w:bCs/>
          <w:sz w:val="24"/>
          <w:szCs w:val="24"/>
        </w:rPr>
        <w:t>April 15</w:t>
      </w:r>
      <w:r w:rsidRPr="00047E0C">
        <w:rPr>
          <w:rFonts w:cstheme="minorHAnsi"/>
          <w:b/>
          <w:bCs/>
          <w:sz w:val="24"/>
          <w:szCs w:val="24"/>
        </w:rPr>
        <w:t>, 2020</w:t>
      </w:r>
      <w:r w:rsidR="00361D9F">
        <w:rPr>
          <w:rFonts w:cstheme="minorHAnsi"/>
          <w:b/>
          <w:bCs/>
          <w:sz w:val="24"/>
          <w:szCs w:val="24"/>
        </w:rPr>
        <w:t xml:space="preserve"> as well as any business travel by airline during this time</w:t>
      </w:r>
      <w:r w:rsidRPr="00047E0C">
        <w:rPr>
          <w:rFonts w:cstheme="minorHAnsi"/>
          <w:b/>
          <w:bCs/>
          <w:sz w:val="24"/>
          <w:szCs w:val="24"/>
        </w:rPr>
        <w:t>.</w:t>
      </w:r>
      <w:r>
        <w:rPr>
          <w:rFonts w:cstheme="minorHAnsi"/>
          <w:sz w:val="24"/>
          <w:szCs w:val="24"/>
        </w:rPr>
        <w:t xml:space="preserve">  </w:t>
      </w:r>
      <w:r w:rsidR="001B756C" w:rsidRPr="000514CD">
        <w:rPr>
          <w:sz w:val="24"/>
          <w:szCs w:val="24"/>
        </w:rPr>
        <w:t xml:space="preserve">The County will continue to monitor and potentially extend the date of business travel to be cancelled.  </w:t>
      </w:r>
    </w:p>
    <w:p w14:paraId="6FCD5659" w14:textId="77777777" w:rsidR="001B756C" w:rsidRPr="001B756C" w:rsidRDefault="001B756C" w:rsidP="001B756C">
      <w:pPr>
        <w:pStyle w:val="ListParagraph"/>
        <w:spacing w:after="160" w:line="259" w:lineRule="auto"/>
        <w:rPr>
          <w:sz w:val="24"/>
          <w:szCs w:val="24"/>
        </w:rPr>
      </w:pPr>
    </w:p>
    <w:p w14:paraId="5E08065E" w14:textId="05F2B241" w:rsidR="00142B91" w:rsidRPr="001B756C" w:rsidRDefault="00E040D4" w:rsidP="001B756C">
      <w:pPr>
        <w:pStyle w:val="ListParagraph"/>
        <w:spacing w:after="160" w:line="259" w:lineRule="auto"/>
        <w:rPr>
          <w:sz w:val="24"/>
          <w:szCs w:val="24"/>
        </w:rPr>
      </w:pPr>
      <w:r w:rsidRPr="001B756C">
        <w:rPr>
          <w:rFonts w:cstheme="minorHAnsi"/>
          <w:sz w:val="24"/>
          <w:szCs w:val="24"/>
        </w:rPr>
        <w:t>Large conferences</w:t>
      </w:r>
      <w:r w:rsidR="00361D9F">
        <w:rPr>
          <w:rFonts w:cstheme="minorHAnsi"/>
          <w:sz w:val="24"/>
          <w:szCs w:val="24"/>
        </w:rPr>
        <w:t xml:space="preserve">, </w:t>
      </w:r>
      <w:r w:rsidRPr="001B756C">
        <w:rPr>
          <w:rFonts w:cstheme="minorHAnsi"/>
          <w:sz w:val="24"/>
          <w:szCs w:val="24"/>
        </w:rPr>
        <w:t>trainings</w:t>
      </w:r>
      <w:r w:rsidR="00361D9F">
        <w:rPr>
          <w:rFonts w:cstheme="minorHAnsi"/>
          <w:sz w:val="24"/>
          <w:szCs w:val="24"/>
        </w:rPr>
        <w:t>, or meetings</w:t>
      </w:r>
      <w:r w:rsidRPr="001B756C">
        <w:rPr>
          <w:rFonts w:cstheme="minorHAnsi"/>
          <w:sz w:val="24"/>
          <w:szCs w:val="24"/>
        </w:rPr>
        <w:t xml:space="preserve"> are defined as gatherings</w:t>
      </w:r>
      <w:r w:rsidR="007A03AB" w:rsidRPr="001B756C">
        <w:rPr>
          <w:rFonts w:cstheme="minorHAnsi"/>
          <w:sz w:val="24"/>
          <w:szCs w:val="24"/>
        </w:rPr>
        <w:t xml:space="preserve"> (in-state, out-of-state, or international) with attendance</w:t>
      </w:r>
      <w:r w:rsidR="006B4D63">
        <w:rPr>
          <w:rFonts w:cstheme="minorHAnsi"/>
          <w:sz w:val="24"/>
          <w:szCs w:val="24"/>
        </w:rPr>
        <w:t xml:space="preserve"> of 150 or</w:t>
      </w:r>
      <w:r w:rsidR="007A03AB" w:rsidRPr="001B756C">
        <w:rPr>
          <w:rFonts w:cstheme="minorHAnsi"/>
          <w:sz w:val="24"/>
          <w:szCs w:val="24"/>
        </w:rPr>
        <w:t xml:space="preserve"> greater</w:t>
      </w:r>
      <w:r w:rsidR="006B4D63">
        <w:rPr>
          <w:rFonts w:cstheme="minorHAnsi"/>
          <w:sz w:val="24"/>
          <w:szCs w:val="24"/>
        </w:rPr>
        <w:t>.</w:t>
      </w:r>
      <w:r w:rsidR="007A03AB" w:rsidRPr="001B756C">
        <w:rPr>
          <w:rFonts w:cstheme="minorHAnsi"/>
          <w:sz w:val="24"/>
          <w:szCs w:val="24"/>
        </w:rPr>
        <w:t xml:space="preserve">  </w:t>
      </w:r>
      <w:r w:rsidR="00142B91" w:rsidRPr="001B756C">
        <w:rPr>
          <w:rFonts w:cstheme="minorHAnsi"/>
          <w:sz w:val="24"/>
          <w:szCs w:val="24"/>
        </w:rPr>
        <w:t xml:space="preserve">It is the responsibility of the individual and </w:t>
      </w:r>
      <w:r w:rsidR="00C1391D" w:rsidRPr="001B756C">
        <w:rPr>
          <w:rFonts w:cstheme="minorHAnsi"/>
          <w:sz w:val="24"/>
          <w:szCs w:val="24"/>
        </w:rPr>
        <w:t xml:space="preserve">supervisor to confirm the expected attendance at </w:t>
      </w:r>
      <w:r w:rsidR="00361D9F">
        <w:rPr>
          <w:rFonts w:cstheme="minorHAnsi"/>
          <w:sz w:val="24"/>
          <w:szCs w:val="24"/>
        </w:rPr>
        <w:t>events</w:t>
      </w:r>
      <w:r w:rsidR="00A00C72">
        <w:rPr>
          <w:rFonts w:cstheme="minorHAnsi"/>
          <w:sz w:val="24"/>
          <w:szCs w:val="24"/>
        </w:rPr>
        <w:t xml:space="preserve"> and plan cancellations accordingly</w:t>
      </w:r>
      <w:r w:rsidR="00C1391D" w:rsidRPr="001B756C">
        <w:rPr>
          <w:rFonts w:cstheme="minorHAnsi"/>
          <w:sz w:val="24"/>
          <w:szCs w:val="24"/>
        </w:rPr>
        <w:t>.</w:t>
      </w:r>
      <w:r w:rsidR="00C1391D" w:rsidRPr="001B756C">
        <w:rPr>
          <w:sz w:val="24"/>
          <w:szCs w:val="24"/>
        </w:rPr>
        <w:t xml:space="preserve">  </w:t>
      </w:r>
    </w:p>
    <w:p w14:paraId="2FA313E6" w14:textId="77777777" w:rsidR="00142B91" w:rsidRDefault="00142B91" w:rsidP="001B756C">
      <w:pPr>
        <w:pStyle w:val="ListParagraph"/>
        <w:spacing w:after="160" w:line="259" w:lineRule="auto"/>
        <w:rPr>
          <w:sz w:val="24"/>
          <w:szCs w:val="24"/>
        </w:rPr>
      </w:pPr>
    </w:p>
    <w:p w14:paraId="7CC6936A" w14:textId="77343221" w:rsidR="00145399" w:rsidRDefault="00E1484E" w:rsidP="001B756C">
      <w:pPr>
        <w:pStyle w:val="ListParagraph"/>
        <w:spacing w:after="160" w:line="259" w:lineRule="auto"/>
        <w:rPr>
          <w:sz w:val="24"/>
          <w:szCs w:val="24"/>
        </w:rPr>
      </w:pPr>
      <w:r>
        <w:rPr>
          <w:sz w:val="24"/>
          <w:szCs w:val="24"/>
        </w:rPr>
        <w:t xml:space="preserve">Individuals </w:t>
      </w:r>
      <w:r w:rsidR="00F918EA">
        <w:rPr>
          <w:sz w:val="24"/>
          <w:szCs w:val="24"/>
        </w:rPr>
        <w:t xml:space="preserve">with </w:t>
      </w:r>
      <w:r w:rsidR="007A03AB">
        <w:rPr>
          <w:sz w:val="24"/>
          <w:szCs w:val="24"/>
        </w:rPr>
        <w:t xml:space="preserve">other </w:t>
      </w:r>
      <w:r w:rsidR="00F918EA">
        <w:rPr>
          <w:sz w:val="24"/>
          <w:szCs w:val="24"/>
        </w:rPr>
        <w:t xml:space="preserve">authorized business travel may cancel </w:t>
      </w:r>
      <w:r w:rsidR="003C5FB3">
        <w:rPr>
          <w:sz w:val="24"/>
          <w:szCs w:val="24"/>
        </w:rPr>
        <w:t xml:space="preserve">plans </w:t>
      </w:r>
      <w:r w:rsidR="00A45C82">
        <w:rPr>
          <w:sz w:val="24"/>
          <w:szCs w:val="24"/>
        </w:rPr>
        <w:t xml:space="preserve">during this time </w:t>
      </w:r>
      <w:r w:rsidR="003C5FB3">
        <w:rPr>
          <w:sz w:val="24"/>
          <w:szCs w:val="24"/>
        </w:rPr>
        <w:t>without penalty.</w:t>
      </w:r>
      <w:r w:rsidR="00FD70FD">
        <w:rPr>
          <w:sz w:val="24"/>
          <w:szCs w:val="24"/>
        </w:rPr>
        <w:t xml:space="preserve">  Individuals are encouraged to conduct </w:t>
      </w:r>
      <w:r w:rsidR="00AB2650">
        <w:rPr>
          <w:sz w:val="24"/>
          <w:szCs w:val="24"/>
        </w:rPr>
        <w:t>local meetings via conference call</w:t>
      </w:r>
      <w:r w:rsidR="00C078C2">
        <w:rPr>
          <w:sz w:val="24"/>
          <w:szCs w:val="24"/>
        </w:rPr>
        <w:t xml:space="preserve"> or other </w:t>
      </w:r>
      <w:r w:rsidR="00C755F4">
        <w:rPr>
          <w:sz w:val="24"/>
          <w:szCs w:val="24"/>
        </w:rPr>
        <w:t xml:space="preserve">remote </w:t>
      </w:r>
      <w:r w:rsidR="00500415">
        <w:rPr>
          <w:sz w:val="24"/>
          <w:szCs w:val="24"/>
        </w:rPr>
        <w:t>means, if possible.</w:t>
      </w:r>
    </w:p>
    <w:p w14:paraId="3F314491" w14:textId="77777777" w:rsidR="00F17BD7" w:rsidRDefault="00F17BD7" w:rsidP="00F17BD7">
      <w:pPr>
        <w:pStyle w:val="ListParagraph"/>
        <w:spacing w:after="160" w:line="259" w:lineRule="auto"/>
        <w:rPr>
          <w:sz w:val="24"/>
          <w:szCs w:val="24"/>
        </w:rPr>
      </w:pPr>
    </w:p>
    <w:p w14:paraId="44AB932C" w14:textId="25007CE3" w:rsidR="00F17BD7" w:rsidRPr="00F17BD7" w:rsidRDefault="005201D2" w:rsidP="00F17BD7">
      <w:pPr>
        <w:pStyle w:val="ListParagraph"/>
        <w:numPr>
          <w:ilvl w:val="0"/>
          <w:numId w:val="10"/>
        </w:numPr>
        <w:spacing w:after="160" w:line="259" w:lineRule="auto"/>
        <w:rPr>
          <w:sz w:val="24"/>
          <w:szCs w:val="24"/>
        </w:rPr>
      </w:pPr>
      <w:r w:rsidRPr="00F17BD7">
        <w:rPr>
          <w:sz w:val="24"/>
          <w:szCs w:val="24"/>
        </w:rPr>
        <w:t>For</w:t>
      </w:r>
      <w:r w:rsidR="0095775A" w:rsidRPr="00F17BD7">
        <w:rPr>
          <w:sz w:val="24"/>
          <w:szCs w:val="24"/>
        </w:rPr>
        <w:t xml:space="preserve"> </w:t>
      </w:r>
      <w:r w:rsidR="00A63264">
        <w:rPr>
          <w:sz w:val="24"/>
          <w:szCs w:val="24"/>
        </w:rPr>
        <w:t xml:space="preserve">cancelled </w:t>
      </w:r>
      <w:r w:rsidR="0095775A" w:rsidRPr="00F17BD7">
        <w:rPr>
          <w:sz w:val="24"/>
          <w:szCs w:val="24"/>
        </w:rPr>
        <w:t>business</w:t>
      </w:r>
      <w:r w:rsidRPr="00F17BD7">
        <w:rPr>
          <w:sz w:val="24"/>
          <w:szCs w:val="24"/>
        </w:rPr>
        <w:t xml:space="preserve"> travel:</w:t>
      </w:r>
      <w:bookmarkStart w:id="1" w:name="_Hlk34390858"/>
    </w:p>
    <w:p w14:paraId="1A6AF5F7" w14:textId="77777777" w:rsidR="00F17BD7" w:rsidRDefault="003720B0" w:rsidP="00F17BD7">
      <w:pPr>
        <w:pStyle w:val="ListParagraph"/>
        <w:numPr>
          <w:ilvl w:val="1"/>
          <w:numId w:val="10"/>
        </w:numPr>
        <w:spacing w:after="160" w:line="259" w:lineRule="auto"/>
        <w:rPr>
          <w:sz w:val="24"/>
          <w:szCs w:val="24"/>
        </w:rPr>
      </w:pPr>
      <w:r w:rsidRPr="00F17BD7">
        <w:rPr>
          <w:sz w:val="24"/>
          <w:szCs w:val="24"/>
        </w:rPr>
        <w:t>Departments</w:t>
      </w:r>
      <w:r w:rsidR="005022CA" w:rsidRPr="00F17BD7">
        <w:rPr>
          <w:sz w:val="24"/>
          <w:szCs w:val="24"/>
        </w:rPr>
        <w:t xml:space="preserve"> should seek to obtain refunds whe</w:t>
      </w:r>
      <w:r w:rsidR="009E218B" w:rsidRPr="00F17BD7">
        <w:rPr>
          <w:sz w:val="24"/>
          <w:szCs w:val="24"/>
        </w:rPr>
        <w:t xml:space="preserve">re </w:t>
      </w:r>
      <w:r w:rsidR="005022CA" w:rsidRPr="00F17BD7">
        <w:rPr>
          <w:sz w:val="24"/>
          <w:szCs w:val="24"/>
        </w:rPr>
        <w:t xml:space="preserve">possible.  </w:t>
      </w:r>
      <w:bookmarkEnd w:id="1"/>
    </w:p>
    <w:p w14:paraId="1D2D8DBA" w14:textId="039C335C" w:rsidR="005201D2" w:rsidRPr="00F17BD7" w:rsidRDefault="005201D2" w:rsidP="00F17BD7">
      <w:pPr>
        <w:pStyle w:val="ListParagraph"/>
        <w:numPr>
          <w:ilvl w:val="1"/>
          <w:numId w:val="10"/>
        </w:numPr>
        <w:spacing w:after="160" w:line="259" w:lineRule="auto"/>
        <w:rPr>
          <w:sz w:val="24"/>
          <w:szCs w:val="24"/>
        </w:rPr>
      </w:pPr>
      <w:r w:rsidRPr="00F17BD7">
        <w:rPr>
          <w:sz w:val="24"/>
          <w:szCs w:val="24"/>
        </w:rPr>
        <w:t xml:space="preserve">The County will cover the costs of any non-refundable </w:t>
      </w:r>
      <w:r w:rsidR="009E218B" w:rsidRPr="00F17BD7">
        <w:rPr>
          <w:sz w:val="24"/>
          <w:szCs w:val="24"/>
        </w:rPr>
        <w:t xml:space="preserve">business </w:t>
      </w:r>
      <w:r w:rsidRPr="00F17BD7">
        <w:rPr>
          <w:sz w:val="24"/>
          <w:szCs w:val="24"/>
        </w:rPr>
        <w:t xml:space="preserve">travel </w:t>
      </w:r>
      <w:r w:rsidR="0079043E" w:rsidRPr="00F17BD7">
        <w:rPr>
          <w:sz w:val="24"/>
          <w:szCs w:val="24"/>
        </w:rPr>
        <w:t>expenses</w:t>
      </w:r>
      <w:r w:rsidR="00B53109" w:rsidRPr="00F17BD7">
        <w:rPr>
          <w:sz w:val="24"/>
          <w:szCs w:val="24"/>
        </w:rPr>
        <w:t>.</w:t>
      </w:r>
    </w:p>
    <w:p w14:paraId="15B081E1" w14:textId="5AA09415" w:rsidR="004D03D1" w:rsidRDefault="00B638A8" w:rsidP="00BB27F0">
      <w:pPr>
        <w:pStyle w:val="ListParagraph"/>
        <w:numPr>
          <w:ilvl w:val="2"/>
          <w:numId w:val="8"/>
        </w:numPr>
        <w:spacing w:after="160" w:line="259" w:lineRule="auto"/>
        <w:rPr>
          <w:sz w:val="24"/>
          <w:szCs w:val="24"/>
        </w:rPr>
      </w:pPr>
      <w:r>
        <w:rPr>
          <w:sz w:val="24"/>
          <w:szCs w:val="24"/>
        </w:rPr>
        <w:lastRenderedPageBreak/>
        <w:t>W</w:t>
      </w:r>
      <w:r w:rsidR="004D03D1">
        <w:rPr>
          <w:sz w:val="24"/>
          <w:szCs w:val="24"/>
        </w:rPr>
        <w:t>here business travel arrangements were booked using a County p-card, please include written supervisor approval with the p-card statement.</w:t>
      </w:r>
    </w:p>
    <w:p w14:paraId="0B97C600" w14:textId="77777777" w:rsidR="00F17BD7" w:rsidRDefault="00B638A8" w:rsidP="00F17BD7">
      <w:pPr>
        <w:pStyle w:val="ListParagraph"/>
        <w:numPr>
          <w:ilvl w:val="2"/>
          <w:numId w:val="8"/>
        </w:numPr>
        <w:spacing w:after="160" w:line="259" w:lineRule="auto"/>
        <w:rPr>
          <w:sz w:val="24"/>
          <w:szCs w:val="24"/>
        </w:rPr>
      </w:pPr>
      <w:r>
        <w:rPr>
          <w:sz w:val="24"/>
          <w:szCs w:val="24"/>
        </w:rPr>
        <w:t>W</w:t>
      </w:r>
      <w:r w:rsidR="00B53109">
        <w:rPr>
          <w:sz w:val="24"/>
          <w:szCs w:val="24"/>
        </w:rPr>
        <w:t xml:space="preserve">here </w:t>
      </w:r>
      <w:r w:rsidR="000F547A">
        <w:rPr>
          <w:sz w:val="24"/>
          <w:szCs w:val="24"/>
        </w:rPr>
        <w:t xml:space="preserve">business </w:t>
      </w:r>
      <w:r w:rsidR="00B53109">
        <w:rPr>
          <w:sz w:val="24"/>
          <w:szCs w:val="24"/>
        </w:rPr>
        <w:t>travel arrangements were booked using a</w:t>
      </w:r>
      <w:r w:rsidR="000F547A">
        <w:rPr>
          <w:sz w:val="24"/>
          <w:szCs w:val="24"/>
        </w:rPr>
        <w:t xml:space="preserve">n employee’s </w:t>
      </w:r>
      <w:r w:rsidR="00B53109">
        <w:rPr>
          <w:sz w:val="24"/>
          <w:szCs w:val="24"/>
        </w:rPr>
        <w:t xml:space="preserve">personal credit card, employees may request reimbursement </w:t>
      </w:r>
      <w:r>
        <w:rPr>
          <w:sz w:val="24"/>
          <w:szCs w:val="24"/>
        </w:rPr>
        <w:t xml:space="preserve">of non-refundable costs </w:t>
      </w:r>
      <w:r w:rsidR="00352C9B">
        <w:rPr>
          <w:sz w:val="24"/>
          <w:szCs w:val="24"/>
        </w:rPr>
        <w:t xml:space="preserve">through the Travel Expense Report process.  Please include written </w:t>
      </w:r>
      <w:r w:rsidR="001C1AFB">
        <w:rPr>
          <w:sz w:val="24"/>
          <w:szCs w:val="24"/>
        </w:rPr>
        <w:t xml:space="preserve">supervisor approval with </w:t>
      </w:r>
      <w:r w:rsidR="006672FB">
        <w:rPr>
          <w:sz w:val="24"/>
          <w:szCs w:val="24"/>
        </w:rPr>
        <w:t>the expense report.</w:t>
      </w:r>
    </w:p>
    <w:p w14:paraId="57E7AFEF" w14:textId="5E5F3B8D" w:rsidR="006672FB" w:rsidRPr="00F17BD7" w:rsidRDefault="006672FB" w:rsidP="00F17BD7">
      <w:pPr>
        <w:pStyle w:val="ListParagraph"/>
        <w:numPr>
          <w:ilvl w:val="1"/>
          <w:numId w:val="10"/>
        </w:numPr>
        <w:spacing w:after="160" w:line="259" w:lineRule="auto"/>
        <w:rPr>
          <w:sz w:val="24"/>
          <w:szCs w:val="24"/>
        </w:rPr>
      </w:pPr>
      <w:r w:rsidRPr="00F17BD7">
        <w:rPr>
          <w:sz w:val="24"/>
          <w:szCs w:val="24"/>
        </w:rPr>
        <w:t xml:space="preserve">In instances where a credit rather than a refund is issued, employees and supervisors are responsible for </w:t>
      </w:r>
      <w:r w:rsidR="00312E6B" w:rsidRPr="00F17BD7">
        <w:rPr>
          <w:sz w:val="24"/>
          <w:szCs w:val="24"/>
        </w:rPr>
        <w:t>utilizing this credit on future business travel.</w:t>
      </w:r>
    </w:p>
    <w:p w14:paraId="77A2EC0A" w14:textId="77777777" w:rsidR="005201D2" w:rsidRPr="005201D2" w:rsidRDefault="005201D2" w:rsidP="005201D2">
      <w:pPr>
        <w:pStyle w:val="ListParagraph"/>
        <w:rPr>
          <w:sz w:val="24"/>
          <w:szCs w:val="24"/>
        </w:rPr>
      </w:pPr>
    </w:p>
    <w:p w14:paraId="6381D01A" w14:textId="5698A72E" w:rsidR="00213828" w:rsidRDefault="005201D2" w:rsidP="00F17BD7">
      <w:pPr>
        <w:pStyle w:val="ListParagraph"/>
        <w:numPr>
          <w:ilvl w:val="0"/>
          <w:numId w:val="10"/>
        </w:numPr>
        <w:spacing w:after="160" w:line="259" w:lineRule="auto"/>
        <w:rPr>
          <w:sz w:val="24"/>
          <w:szCs w:val="24"/>
        </w:rPr>
      </w:pPr>
      <w:r w:rsidRPr="005201D2">
        <w:rPr>
          <w:sz w:val="24"/>
          <w:szCs w:val="24"/>
        </w:rPr>
        <w:t xml:space="preserve">Individuals </w:t>
      </w:r>
      <w:r w:rsidR="00145399">
        <w:rPr>
          <w:sz w:val="24"/>
          <w:szCs w:val="24"/>
        </w:rPr>
        <w:t xml:space="preserve">on </w:t>
      </w:r>
      <w:r w:rsidR="007A03AB">
        <w:rPr>
          <w:sz w:val="24"/>
          <w:szCs w:val="24"/>
        </w:rPr>
        <w:t>prohibited</w:t>
      </w:r>
      <w:r w:rsidR="00EE02CD">
        <w:rPr>
          <w:sz w:val="24"/>
          <w:szCs w:val="24"/>
        </w:rPr>
        <w:t xml:space="preserve"> </w:t>
      </w:r>
      <w:r w:rsidR="0028504A">
        <w:rPr>
          <w:sz w:val="24"/>
          <w:szCs w:val="24"/>
        </w:rPr>
        <w:t xml:space="preserve">business travel </w:t>
      </w:r>
      <w:r w:rsidR="00DB76DE">
        <w:rPr>
          <w:sz w:val="24"/>
          <w:szCs w:val="24"/>
        </w:rPr>
        <w:t xml:space="preserve">as of the effective date of these guidelines </w:t>
      </w:r>
      <w:r w:rsidR="000F36A8" w:rsidRPr="00E12C1C">
        <w:rPr>
          <w:sz w:val="24"/>
          <w:szCs w:val="24"/>
        </w:rPr>
        <w:t>will</w:t>
      </w:r>
      <w:r w:rsidR="0008683B">
        <w:rPr>
          <w:sz w:val="24"/>
          <w:szCs w:val="24"/>
        </w:rPr>
        <w:t xml:space="preserve"> </w:t>
      </w:r>
      <w:r w:rsidR="00BD312B">
        <w:rPr>
          <w:sz w:val="24"/>
          <w:szCs w:val="24"/>
        </w:rPr>
        <w:t xml:space="preserve">email </w:t>
      </w:r>
      <w:r w:rsidR="0008683B">
        <w:rPr>
          <w:sz w:val="24"/>
          <w:szCs w:val="24"/>
        </w:rPr>
        <w:t xml:space="preserve">their </w:t>
      </w:r>
      <w:r w:rsidR="00145399">
        <w:rPr>
          <w:sz w:val="24"/>
          <w:szCs w:val="24"/>
        </w:rPr>
        <w:t xml:space="preserve">supervisor, </w:t>
      </w:r>
      <w:r w:rsidR="0008683B">
        <w:rPr>
          <w:sz w:val="24"/>
          <w:szCs w:val="24"/>
        </w:rPr>
        <w:t>department head</w:t>
      </w:r>
      <w:r w:rsidR="00F17BD7">
        <w:rPr>
          <w:sz w:val="24"/>
          <w:szCs w:val="24"/>
        </w:rPr>
        <w:t xml:space="preserve"> (or designee)</w:t>
      </w:r>
      <w:r w:rsidR="00145399">
        <w:rPr>
          <w:sz w:val="24"/>
          <w:szCs w:val="24"/>
        </w:rPr>
        <w:t xml:space="preserve">, </w:t>
      </w:r>
      <w:r w:rsidR="00CE0A13">
        <w:rPr>
          <w:sz w:val="24"/>
          <w:szCs w:val="24"/>
        </w:rPr>
        <w:t xml:space="preserve">Wake County Risk Management, </w:t>
      </w:r>
      <w:r w:rsidR="00145399">
        <w:rPr>
          <w:sz w:val="24"/>
          <w:szCs w:val="24"/>
        </w:rPr>
        <w:t xml:space="preserve">and Wake County </w:t>
      </w:r>
      <w:r w:rsidR="00CE0A13">
        <w:rPr>
          <w:sz w:val="24"/>
          <w:szCs w:val="24"/>
        </w:rPr>
        <w:t xml:space="preserve">Occupational Health &amp; Safety </w:t>
      </w:r>
      <w:r w:rsidR="0008683B">
        <w:rPr>
          <w:sz w:val="24"/>
          <w:szCs w:val="24"/>
        </w:rPr>
        <w:t xml:space="preserve">before returning to work.  </w:t>
      </w:r>
    </w:p>
    <w:p w14:paraId="5AAB8D99" w14:textId="5D85FDEA" w:rsidR="00A66E5A" w:rsidRDefault="00864091" w:rsidP="00213828">
      <w:pPr>
        <w:pStyle w:val="ListParagraph"/>
        <w:numPr>
          <w:ilvl w:val="1"/>
          <w:numId w:val="10"/>
        </w:numPr>
        <w:spacing w:after="160" w:line="259" w:lineRule="auto"/>
        <w:rPr>
          <w:sz w:val="24"/>
          <w:szCs w:val="24"/>
        </w:rPr>
      </w:pPr>
      <w:r>
        <w:rPr>
          <w:sz w:val="24"/>
          <w:szCs w:val="24"/>
        </w:rPr>
        <w:t xml:space="preserve">Wake County Occupational Health &amp; Safety will </w:t>
      </w:r>
      <w:r w:rsidR="00005276">
        <w:rPr>
          <w:sz w:val="24"/>
          <w:szCs w:val="24"/>
        </w:rPr>
        <w:t xml:space="preserve">contact </w:t>
      </w:r>
      <w:r w:rsidR="00EE02CD">
        <w:rPr>
          <w:sz w:val="24"/>
          <w:szCs w:val="24"/>
        </w:rPr>
        <w:t>individuals</w:t>
      </w:r>
      <w:r w:rsidR="005641DE">
        <w:rPr>
          <w:sz w:val="24"/>
          <w:szCs w:val="24"/>
        </w:rPr>
        <w:t xml:space="preserve"> </w:t>
      </w:r>
      <w:r w:rsidR="009C5B68">
        <w:rPr>
          <w:sz w:val="24"/>
          <w:szCs w:val="24"/>
        </w:rPr>
        <w:t xml:space="preserve">within </w:t>
      </w:r>
      <w:r w:rsidR="00427629">
        <w:rPr>
          <w:sz w:val="24"/>
          <w:szCs w:val="24"/>
        </w:rPr>
        <w:t>one</w:t>
      </w:r>
      <w:r w:rsidR="00361D9F" w:rsidRPr="00E12C1C">
        <w:rPr>
          <w:sz w:val="24"/>
          <w:szCs w:val="24"/>
        </w:rPr>
        <w:t xml:space="preserve"> </w:t>
      </w:r>
      <w:r w:rsidR="009C5B68" w:rsidRPr="00E12C1C">
        <w:rPr>
          <w:sz w:val="24"/>
          <w:szCs w:val="24"/>
        </w:rPr>
        <w:t>business day</w:t>
      </w:r>
      <w:r w:rsidR="009C5B68">
        <w:rPr>
          <w:sz w:val="24"/>
          <w:szCs w:val="24"/>
        </w:rPr>
        <w:t xml:space="preserve"> </w:t>
      </w:r>
      <w:r w:rsidR="006E134C">
        <w:rPr>
          <w:sz w:val="24"/>
          <w:szCs w:val="24"/>
        </w:rPr>
        <w:t xml:space="preserve">to </w:t>
      </w:r>
      <w:r w:rsidR="00487273">
        <w:rPr>
          <w:sz w:val="24"/>
          <w:szCs w:val="24"/>
        </w:rPr>
        <w:t>assess</w:t>
      </w:r>
      <w:r>
        <w:rPr>
          <w:sz w:val="24"/>
          <w:szCs w:val="24"/>
        </w:rPr>
        <w:t xml:space="preserve"> the individual and their </w:t>
      </w:r>
      <w:r w:rsidR="00C45A92">
        <w:rPr>
          <w:sz w:val="24"/>
          <w:szCs w:val="24"/>
        </w:rPr>
        <w:t>expos</w:t>
      </w:r>
      <w:r w:rsidR="00A4392F">
        <w:rPr>
          <w:sz w:val="24"/>
          <w:szCs w:val="24"/>
        </w:rPr>
        <w:t>ure</w:t>
      </w:r>
      <w:r w:rsidR="00BD312B">
        <w:rPr>
          <w:sz w:val="24"/>
          <w:szCs w:val="24"/>
        </w:rPr>
        <w:t xml:space="preserve"> </w:t>
      </w:r>
      <w:r w:rsidR="00C45A92">
        <w:rPr>
          <w:sz w:val="24"/>
          <w:szCs w:val="24"/>
        </w:rPr>
        <w:t>risk to determine when the individual can return to work.</w:t>
      </w:r>
      <w:r w:rsidR="002E30B3" w:rsidRPr="002E30B3">
        <w:rPr>
          <w:sz w:val="24"/>
          <w:szCs w:val="24"/>
        </w:rPr>
        <w:t xml:space="preserve"> </w:t>
      </w:r>
      <w:r w:rsidR="002E30B3">
        <w:rPr>
          <w:sz w:val="24"/>
          <w:szCs w:val="24"/>
        </w:rPr>
        <w:t>Wake County Occupational Health &amp; Safety will document and provide direction to employee with regards to returning to work. Employees cannot return to work without this approval.</w:t>
      </w:r>
    </w:p>
    <w:p w14:paraId="19F53E4A" w14:textId="63D9CF9A" w:rsidR="005201D2" w:rsidRDefault="00A66E5A" w:rsidP="00F17BD7">
      <w:pPr>
        <w:pStyle w:val="ListParagraph"/>
        <w:numPr>
          <w:ilvl w:val="1"/>
          <w:numId w:val="10"/>
        </w:numPr>
        <w:spacing w:after="160" w:line="259" w:lineRule="auto"/>
        <w:rPr>
          <w:sz w:val="24"/>
          <w:szCs w:val="24"/>
        </w:rPr>
      </w:pPr>
      <w:r>
        <w:rPr>
          <w:sz w:val="24"/>
          <w:szCs w:val="24"/>
        </w:rPr>
        <w:t xml:space="preserve">Individuals </w:t>
      </w:r>
      <w:r w:rsidR="005201D2" w:rsidRPr="005201D2">
        <w:rPr>
          <w:sz w:val="24"/>
          <w:szCs w:val="24"/>
        </w:rPr>
        <w:t xml:space="preserve">may be required to stay at home </w:t>
      </w:r>
      <w:r w:rsidR="00A37C2F">
        <w:rPr>
          <w:sz w:val="24"/>
          <w:szCs w:val="24"/>
        </w:rPr>
        <w:t xml:space="preserve">up to </w:t>
      </w:r>
      <w:r w:rsidR="005201D2" w:rsidRPr="005201D2">
        <w:rPr>
          <w:sz w:val="24"/>
          <w:szCs w:val="24"/>
        </w:rPr>
        <w:t xml:space="preserve">14 days after return.  </w:t>
      </w:r>
      <w:r w:rsidR="00C54BEE">
        <w:rPr>
          <w:sz w:val="24"/>
          <w:szCs w:val="24"/>
        </w:rPr>
        <w:t>In this situation, t</w:t>
      </w:r>
      <w:r w:rsidR="005201D2" w:rsidRPr="005201D2">
        <w:rPr>
          <w:sz w:val="24"/>
          <w:szCs w:val="24"/>
        </w:rPr>
        <w:t xml:space="preserve">he County </w:t>
      </w:r>
      <w:r>
        <w:rPr>
          <w:sz w:val="24"/>
          <w:szCs w:val="24"/>
        </w:rPr>
        <w:t xml:space="preserve">will determine if the employee will be required to work from home </w:t>
      </w:r>
      <w:r w:rsidR="009B2DDB">
        <w:rPr>
          <w:sz w:val="24"/>
          <w:szCs w:val="24"/>
        </w:rPr>
        <w:t xml:space="preserve">or </w:t>
      </w:r>
      <w:r>
        <w:rPr>
          <w:sz w:val="24"/>
          <w:szCs w:val="24"/>
        </w:rPr>
        <w:t xml:space="preserve">if </w:t>
      </w:r>
      <w:r w:rsidR="00870957">
        <w:rPr>
          <w:sz w:val="24"/>
          <w:szCs w:val="24"/>
        </w:rPr>
        <w:t xml:space="preserve">the employee </w:t>
      </w:r>
      <w:r w:rsidR="005201D2" w:rsidRPr="005201D2">
        <w:rPr>
          <w:sz w:val="24"/>
          <w:szCs w:val="24"/>
        </w:rPr>
        <w:t xml:space="preserve">will </w:t>
      </w:r>
      <w:r w:rsidR="00870957">
        <w:rPr>
          <w:sz w:val="24"/>
          <w:szCs w:val="24"/>
        </w:rPr>
        <w:t xml:space="preserve">be placed on </w:t>
      </w:r>
      <w:r w:rsidR="005201D2" w:rsidRPr="005201D2">
        <w:rPr>
          <w:sz w:val="24"/>
          <w:szCs w:val="24"/>
        </w:rPr>
        <w:t>Administrative Leave</w:t>
      </w:r>
      <w:r w:rsidR="00E923F2">
        <w:rPr>
          <w:sz w:val="24"/>
          <w:szCs w:val="24"/>
        </w:rPr>
        <w:t xml:space="preserve"> with pay</w:t>
      </w:r>
      <w:r w:rsidR="00870957">
        <w:rPr>
          <w:sz w:val="24"/>
          <w:szCs w:val="24"/>
        </w:rPr>
        <w:t xml:space="preserve">.  </w:t>
      </w:r>
      <w:r w:rsidR="009B2DDB">
        <w:rPr>
          <w:sz w:val="24"/>
          <w:szCs w:val="24"/>
        </w:rPr>
        <w:t>E</w:t>
      </w:r>
      <w:r w:rsidR="005201D2" w:rsidRPr="005201D2">
        <w:rPr>
          <w:sz w:val="24"/>
          <w:szCs w:val="24"/>
        </w:rPr>
        <w:t>mployees will not be required to use their own leave balances or take leave without pay.</w:t>
      </w:r>
    </w:p>
    <w:p w14:paraId="58F420E5" w14:textId="77777777" w:rsidR="00047E0C" w:rsidRDefault="00047E0C" w:rsidP="00047E0C">
      <w:pPr>
        <w:pStyle w:val="ListParagraph"/>
        <w:spacing w:after="160" w:line="259" w:lineRule="auto"/>
        <w:ind w:left="1440"/>
        <w:rPr>
          <w:sz w:val="24"/>
          <w:szCs w:val="24"/>
        </w:rPr>
      </w:pPr>
    </w:p>
    <w:p w14:paraId="212A6203" w14:textId="35FE36D0" w:rsidR="00047E0C" w:rsidRPr="005201D2" w:rsidRDefault="00047E0C" w:rsidP="00047E0C">
      <w:pPr>
        <w:pStyle w:val="ListParagraph"/>
        <w:numPr>
          <w:ilvl w:val="0"/>
          <w:numId w:val="10"/>
        </w:numPr>
        <w:spacing w:after="160" w:line="259" w:lineRule="auto"/>
        <w:rPr>
          <w:sz w:val="24"/>
          <w:szCs w:val="24"/>
        </w:rPr>
      </w:pPr>
      <w:r>
        <w:rPr>
          <w:sz w:val="24"/>
          <w:szCs w:val="24"/>
        </w:rPr>
        <w:t xml:space="preserve">Any exceptions to </w:t>
      </w:r>
      <w:r w:rsidR="0062407B">
        <w:rPr>
          <w:sz w:val="24"/>
          <w:szCs w:val="24"/>
        </w:rPr>
        <w:t xml:space="preserve">these </w:t>
      </w:r>
      <w:r w:rsidR="00005F4B">
        <w:rPr>
          <w:sz w:val="24"/>
          <w:szCs w:val="24"/>
        </w:rPr>
        <w:t>travel</w:t>
      </w:r>
      <w:r w:rsidR="00E03D43">
        <w:rPr>
          <w:sz w:val="24"/>
          <w:szCs w:val="24"/>
        </w:rPr>
        <w:t xml:space="preserve"> restriction</w:t>
      </w:r>
      <w:r w:rsidR="0062407B">
        <w:rPr>
          <w:sz w:val="24"/>
          <w:szCs w:val="24"/>
        </w:rPr>
        <w:t>s</w:t>
      </w:r>
      <w:r w:rsidR="00E03D43">
        <w:rPr>
          <w:sz w:val="24"/>
          <w:szCs w:val="24"/>
        </w:rPr>
        <w:t xml:space="preserve"> must be approved in advanc</w:t>
      </w:r>
      <w:r w:rsidR="004717AB">
        <w:rPr>
          <w:sz w:val="24"/>
          <w:szCs w:val="24"/>
        </w:rPr>
        <w:t>e</w:t>
      </w:r>
      <w:r w:rsidR="00A456CA">
        <w:rPr>
          <w:sz w:val="24"/>
          <w:szCs w:val="24"/>
        </w:rPr>
        <w:t xml:space="preserve"> by the County Manager or designee</w:t>
      </w:r>
      <w:r w:rsidR="004717AB">
        <w:rPr>
          <w:sz w:val="24"/>
          <w:szCs w:val="24"/>
        </w:rPr>
        <w:t xml:space="preserve">.  Department heads should submit in writing an exception </w:t>
      </w:r>
      <w:r w:rsidR="00A456CA">
        <w:rPr>
          <w:sz w:val="24"/>
          <w:szCs w:val="24"/>
        </w:rPr>
        <w:t>request to the</w:t>
      </w:r>
      <w:r w:rsidR="001E1D57">
        <w:rPr>
          <w:sz w:val="24"/>
          <w:szCs w:val="24"/>
        </w:rPr>
        <w:t>ir respective chief</w:t>
      </w:r>
      <w:r w:rsidR="00A456CA">
        <w:rPr>
          <w:sz w:val="24"/>
          <w:szCs w:val="24"/>
        </w:rPr>
        <w:t>.</w:t>
      </w:r>
    </w:p>
    <w:p w14:paraId="2EF1955E" w14:textId="1BBFE90C" w:rsidR="005201D2" w:rsidRPr="005201D2" w:rsidRDefault="005201D2" w:rsidP="005201D2">
      <w:pPr>
        <w:rPr>
          <w:sz w:val="24"/>
          <w:szCs w:val="24"/>
        </w:rPr>
      </w:pPr>
      <w:r w:rsidRPr="005201D2">
        <w:rPr>
          <w:sz w:val="24"/>
          <w:szCs w:val="24"/>
        </w:rPr>
        <w:t xml:space="preserve">For travel </w:t>
      </w:r>
      <w:r w:rsidR="00145399">
        <w:rPr>
          <w:sz w:val="24"/>
          <w:szCs w:val="24"/>
        </w:rPr>
        <w:t xml:space="preserve">occurring after </w:t>
      </w:r>
      <w:r w:rsidR="00961504">
        <w:rPr>
          <w:sz w:val="24"/>
          <w:szCs w:val="24"/>
        </w:rPr>
        <w:t>April 15</w:t>
      </w:r>
      <w:r w:rsidR="00145399">
        <w:rPr>
          <w:sz w:val="24"/>
          <w:szCs w:val="24"/>
        </w:rPr>
        <w:t>, 2020</w:t>
      </w:r>
      <w:r w:rsidRPr="005201D2">
        <w:rPr>
          <w:sz w:val="24"/>
          <w:szCs w:val="24"/>
        </w:rPr>
        <w:t>:</w:t>
      </w:r>
    </w:p>
    <w:p w14:paraId="04FC0EE5" w14:textId="5708F383" w:rsidR="005201D2" w:rsidRPr="00AD3146" w:rsidRDefault="00145399" w:rsidP="00AD3146">
      <w:pPr>
        <w:pStyle w:val="ListParagraph"/>
        <w:numPr>
          <w:ilvl w:val="0"/>
          <w:numId w:val="9"/>
        </w:numPr>
        <w:spacing w:after="160" w:line="259" w:lineRule="auto"/>
        <w:rPr>
          <w:sz w:val="24"/>
          <w:szCs w:val="24"/>
        </w:rPr>
      </w:pPr>
      <w:r>
        <w:rPr>
          <w:sz w:val="24"/>
          <w:szCs w:val="24"/>
        </w:rPr>
        <w:t>E</w:t>
      </w:r>
      <w:r w:rsidR="005201D2" w:rsidRPr="00AD3146">
        <w:rPr>
          <w:sz w:val="24"/>
          <w:szCs w:val="24"/>
        </w:rPr>
        <w:t xml:space="preserve">mployees and supervisors should monitor travel locations and be aware of registration deadlines and deadlines to cancel travel arrangements and receive refunds.  </w:t>
      </w:r>
    </w:p>
    <w:p w14:paraId="54D40F34" w14:textId="77777777" w:rsidR="005201D2" w:rsidRPr="005201D2" w:rsidRDefault="005201D2" w:rsidP="005201D2">
      <w:pPr>
        <w:pStyle w:val="ListParagraph"/>
        <w:rPr>
          <w:sz w:val="24"/>
          <w:szCs w:val="24"/>
        </w:rPr>
      </w:pPr>
    </w:p>
    <w:p w14:paraId="1C2440CA" w14:textId="0D72C1D5" w:rsidR="00C33B76" w:rsidRDefault="005201D2" w:rsidP="00BB27F0">
      <w:pPr>
        <w:pStyle w:val="ListParagraph"/>
        <w:numPr>
          <w:ilvl w:val="0"/>
          <w:numId w:val="9"/>
        </w:numPr>
        <w:spacing w:after="160" w:line="259" w:lineRule="auto"/>
        <w:rPr>
          <w:sz w:val="24"/>
          <w:szCs w:val="24"/>
        </w:rPr>
      </w:pPr>
      <w:r w:rsidRPr="005201D2">
        <w:rPr>
          <w:sz w:val="24"/>
          <w:szCs w:val="24"/>
        </w:rPr>
        <w:t xml:space="preserve">Employees and supervisors </w:t>
      </w:r>
      <w:r w:rsidR="00A37C2F">
        <w:rPr>
          <w:sz w:val="24"/>
          <w:szCs w:val="24"/>
        </w:rPr>
        <w:t>should</w:t>
      </w:r>
      <w:r w:rsidR="00A37C2F" w:rsidRPr="005201D2">
        <w:rPr>
          <w:sz w:val="24"/>
          <w:szCs w:val="24"/>
        </w:rPr>
        <w:t xml:space="preserve"> </w:t>
      </w:r>
      <w:r w:rsidRPr="005201D2">
        <w:rPr>
          <w:sz w:val="24"/>
          <w:szCs w:val="24"/>
        </w:rPr>
        <w:t>utilize cancellable rates and fees</w:t>
      </w:r>
      <w:r w:rsidR="001B4573">
        <w:rPr>
          <w:sz w:val="24"/>
          <w:szCs w:val="24"/>
        </w:rPr>
        <w:t xml:space="preserve"> when available</w:t>
      </w:r>
      <w:r w:rsidRPr="005201D2">
        <w:rPr>
          <w:sz w:val="24"/>
          <w:szCs w:val="24"/>
        </w:rPr>
        <w:t xml:space="preserve"> </w:t>
      </w:r>
      <w:r>
        <w:rPr>
          <w:sz w:val="24"/>
          <w:szCs w:val="24"/>
        </w:rPr>
        <w:t>to book future</w:t>
      </w:r>
      <w:r w:rsidRPr="005201D2">
        <w:rPr>
          <w:sz w:val="24"/>
          <w:szCs w:val="24"/>
        </w:rPr>
        <w:t xml:space="preserve"> hotel, flight, and other travel arrangements until further notice.</w:t>
      </w:r>
      <w:r w:rsidR="00346B4A">
        <w:rPr>
          <w:sz w:val="24"/>
          <w:szCs w:val="24"/>
        </w:rPr>
        <w:t xml:space="preserve">  </w:t>
      </w:r>
    </w:p>
    <w:p w14:paraId="35D647B2" w14:textId="77777777" w:rsidR="00C33B76" w:rsidRPr="00C33B76" w:rsidRDefault="00C33B76" w:rsidP="00C33B76">
      <w:pPr>
        <w:pStyle w:val="ListParagraph"/>
        <w:rPr>
          <w:sz w:val="24"/>
          <w:szCs w:val="24"/>
        </w:rPr>
      </w:pPr>
    </w:p>
    <w:p w14:paraId="66581794" w14:textId="33D424DF" w:rsidR="005201D2" w:rsidRDefault="00346B4A" w:rsidP="00BB27F0">
      <w:pPr>
        <w:pStyle w:val="ListParagraph"/>
        <w:numPr>
          <w:ilvl w:val="0"/>
          <w:numId w:val="9"/>
        </w:numPr>
        <w:spacing w:after="160" w:line="259" w:lineRule="auto"/>
        <w:rPr>
          <w:sz w:val="24"/>
          <w:szCs w:val="24"/>
        </w:rPr>
      </w:pPr>
      <w:r>
        <w:rPr>
          <w:sz w:val="24"/>
          <w:szCs w:val="24"/>
        </w:rPr>
        <w:t xml:space="preserve">Employees may request to travel </w:t>
      </w:r>
      <w:r w:rsidR="00433464">
        <w:rPr>
          <w:sz w:val="24"/>
          <w:szCs w:val="24"/>
        </w:rPr>
        <w:t xml:space="preserve">by </w:t>
      </w:r>
      <w:r w:rsidR="00463EB6">
        <w:rPr>
          <w:sz w:val="24"/>
          <w:szCs w:val="24"/>
        </w:rPr>
        <w:t xml:space="preserve">means other than </w:t>
      </w:r>
      <w:r w:rsidR="003843F7">
        <w:rPr>
          <w:sz w:val="24"/>
          <w:szCs w:val="24"/>
        </w:rPr>
        <w:t>an airline</w:t>
      </w:r>
      <w:r w:rsidR="00A37C2F">
        <w:rPr>
          <w:sz w:val="24"/>
          <w:szCs w:val="24"/>
        </w:rPr>
        <w:t xml:space="preserve"> (as listed in the Travel &amp; Transportation Policy)</w:t>
      </w:r>
      <w:r w:rsidR="00287124">
        <w:rPr>
          <w:sz w:val="24"/>
          <w:szCs w:val="24"/>
        </w:rPr>
        <w:t>, even if airline travel is the most economical form of transportation.</w:t>
      </w:r>
    </w:p>
    <w:p w14:paraId="01E59B27" w14:textId="77777777" w:rsidR="00EC3F92" w:rsidRPr="00A4603A" w:rsidRDefault="00EC3F92" w:rsidP="00A4603A">
      <w:pPr>
        <w:pStyle w:val="ListParagraph"/>
        <w:rPr>
          <w:sz w:val="24"/>
          <w:szCs w:val="24"/>
        </w:rPr>
      </w:pPr>
    </w:p>
    <w:p w14:paraId="6C9742AB" w14:textId="3998BC33" w:rsidR="00EC3F92" w:rsidRPr="005201D2" w:rsidRDefault="00EC3F92" w:rsidP="00EC3F92">
      <w:pPr>
        <w:pStyle w:val="ListParagraph"/>
        <w:numPr>
          <w:ilvl w:val="0"/>
          <w:numId w:val="9"/>
        </w:numPr>
        <w:spacing w:after="160" w:line="259" w:lineRule="auto"/>
        <w:rPr>
          <w:sz w:val="24"/>
          <w:szCs w:val="24"/>
        </w:rPr>
      </w:pPr>
      <w:r>
        <w:rPr>
          <w:sz w:val="24"/>
          <w:szCs w:val="24"/>
        </w:rPr>
        <w:t xml:space="preserve">Employees with access to the tools to conduct work remotely should take their laptops, work phones, etc. with them when they leave on their last day in office prior to their scheduled work travel. </w:t>
      </w:r>
    </w:p>
    <w:p w14:paraId="220A3102" w14:textId="4401C7AA" w:rsidR="001B4573" w:rsidRDefault="006D7BAC" w:rsidP="005201D2">
      <w:pPr>
        <w:rPr>
          <w:sz w:val="24"/>
          <w:szCs w:val="24"/>
        </w:rPr>
      </w:pPr>
      <w:r>
        <w:rPr>
          <w:sz w:val="24"/>
          <w:szCs w:val="24"/>
        </w:rPr>
        <w:lastRenderedPageBreak/>
        <w:t xml:space="preserve">If </w:t>
      </w:r>
      <w:r w:rsidR="00C77317">
        <w:rPr>
          <w:sz w:val="24"/>
          <w:szCs w:val="24"/>
        </w:rPr>
        <w:t xml:space="preserve">individuals </w:t>
      </w:r>
      <w:r>
        <w:rPr>
          <w:sz w:val="24"/>
          <w:szCs w:val="24"/>
        </w:rPr>
        <w:t xml:space="preserve">encounter a business travel situation not specifically referenced above, </w:t>
      </w:r>
      <w:r w:rsidR="00C77317">
        <w:rPr>
          <w:sz w:val="24"/>
          <w:szCs w:val="24"/>
        </w:rPr>
        <w:t xml:space="preserve">please </w:t>
      </w:r>
      <w:r w:rsidR="00A4392F">
        <w:rPr>
          <w:sz w:val="24"/>
          <w:szCs w:val="24"/>
        </w:rPr>
        <w:t>contact</w:t>
      </w:r>
      <w:r w:rsidR="00EF22EA">
        <w:rPr>
          <w:sz w:val="24"/>
          <w:szCs w:val="24"/>
        </w:rPr>
        <w:t xml:space="preserve"> your department head</w:t>
      </w:r>
      <w:r w:rsidR="00A4392F">
        <w:rPr>
          <w:sz w:val="24"/>
          <w:szCs w:val="24"/>
        </w:rPr>
        <w:t>, or their designee,</w:t>
      </w:r>
      <w:r w:rsidR="00EF22EA">
        <w:rPr>
          <w:sz w:val="24"/>
          <w:szCs w:val="24"/>
        </w:rPr>
        <w:t xml:space="preserve"> to decide the most appropriate course of action. </w:t>
      </w:r>
    </w:p>
    <w:p w14:paraId="1355929D" w14:textId="71ACE678" w:rsidR="00C16EA3" w:rsidRPr="001E1D57" w:rsidRDefault="00C16EA3" w:rsidP="005201D2">
      <w:pPr>
        <w:rPr>
          <w:b/>
          <w:bCs/>
          <w:sz w:val="24"/>
          <w:szCs w:val="24"/>
        </w:rPr>
      </w:pPr>
      <w:r w:rsidRPr="001E1D57">
        <w:rPr>
          <w:b/>
          <w:bCs/>
          <w:sz w:val="24"/>
          <w:szCs w:val="24"/>
        </w:rPr>
        <w:t>Contacts:</w:t>
      </w:r>
    </w:p>
    <w:p w14:paraId="1557E2E1" w14:textId="12EC4C88" w:rsidR="001B4573" w:rsidRDefault="001B4573" w:rsidP="005201D2">
      <w:pPr>
        <w:rPr>
          <w:sz w:val="24"/>
          <w:szCs w:val="24"/>
        </w:rPr>
      </w:pPr>
      <w:r>
        <w:rPr>
          <w:sz w:val="24"/>
          <w:szCs w:val="24"/>
        </w:rPr>
        <w:t>Wake County Occupational Health &amp; Safety</w:t>
      </w:r>
      <w:r w:rsidR="00C16EA3">
        <w:rPr>
          <w:sz w:val="24"/>
          <w:szCs w:val="24"/>
        </w:rPr>
        <w:t xml:space="preserve">:  </w:t>
      </w:r>
      <w:r>
        <w:rPr>
          <w:sz w:val="24"/>
          <w:szCs w:val="24"/>
        </w:rPr>
        <w:t xml:space="preserve">Ruth Barlow </w:t>
      </w:r>
      <w:r w:rsidR="00A578F6">
        <w:rPr>
          <w:sz w:val="24"/>
          <w:szCs w:val="24"/>
        </w:rPr>
        <w:t xml:space="preserve">at </w:t>
      </w:r>
      <w:r>
        <w:rPr>
          <w:sz w:val="24"/>
          <w:szCs w:val="24"/>
        </w:rPr>
        <w:t>919-212-9498</w:t>
      </w:r>
      <w:r w:rsidR="00F94EA6">
        <w:rPr>
          <w:sz w:val="24"/>
          <w:szCs w:val="24"/>
        </w:rPr>
        <w:t xml:space="preserve"> or </w:t>
      </w:r>
      <w:hyperlink r:id="rId13" w:history="1">
        <w:r w:rsidR="00A578F6" w:rsidRPr="00345F90">
          <w:rPr>
            <w:rStyle w:val="Hyperlink"/>
            <w:sz w:val="24"/>
            <w:szCs w:val="24"/>
          </w:rPr>
          <w:t>Ruth.Barlow@wakegov.com</w:t>
        </w:r>
      </w:hyperlink>
      <w:r w:rsidR="00A578F6">
        <w:rPr>
          <w:sz w:val="24"/>
          <w:szCs w:val="24"/>
        </w:rPr>
        <w:t xml:space="preserve">, </w:t>
      </w:r>
      <w:r>
        <w:rPr>
          <w:sz w:val="24"/>
          <w:szCs w:val="24"/>
        </w:rPr>
        <w:t xml:space="preserve">or </w:t>
      </w:r>
      <w:r w:rsidR="0037076C">
        <w:rPr>
          <w:sz w:val="24"/>
          <w:szCs w:val="24"/>
        </w:rPr>
        <w:t xml:space="preserve">Nancy Phillips </w:t>
      </w:r>
      <w:r w:rsidR="00A578F6">
        <w:rPr>
          <w:sz w:val="24"/>
          <w:szCs w:val="24"/>
        </w:rPr>
        <w:t xml:space="preserve">at </w:t>
      </w:r>
      <w:r w:rsidR="0037076C">
        <w:rPr>
          <w:sz w:val="24"/>
          <w:szCs w:val="24"/>
        </w:rPr>
        <w:t>919-404-7575</w:t>
      </w:r>
      <w:r w:rsidR="00213828">
        <w:rPr>
          <w:sz w:val="24"/>
          <w:szCs w:val="24"/>
        </w:rPr>
        <w:t xml:space="preserve"> or </w:t>
      </w:r>
      <w:hyperlink r:id="rId14" w:history="1">
        <w:r w:rsidR="00A578F6" w:rsidRPr="00345F90">
          <w:rPr>
            <w:rStyle w:val="Hyperlink"/>
            <w:sz w:val="24"/>
            <w:szCs w:val="24"/>
          </w:rPr>
          <w:t>Nancy.Phillips@wakegov.com</w:t>
        </w:r>
      </w:hyperlink>
      <w:r w:rsidR="0037076C">
        <w:rPr>
          <w:sz w:val="24"/>
          <w:szCs w:val="24"/>
        </w:rPr>
        <w:t>.</w:t>
      </w:r>
      <w:r w:rsidR="00EF22EA">
        <w:rPr>
          <w:sz w:val="24"/>
          <w:szCs w:val="24"/>
        </w:rPr>
        <w:t xml:space="preserve"> </w:t>
      </w:r>
    </w:p>
    <w:p w14:paraId="0E3742B3" w14:textId="3FB6905E" w:rsidR="00C16EA3" w:rsidRDefault="00C16EA3" w:rsidP="005201D2">
      <w:pPr>
        <w:rPr>
          <w:sz w:val="24"/>
          <w:szCs w:val="24"/>
        </w:rPr>
      </w:pPr>
      <w:r>
        <w:rPr>
          <w:sz w:val="24"/>
          <w:szCs w:val="24"/>
        </w:rPr>
        <w:t xml:space="preserve">Wake County Risk Management:  Kimberly Coman </w:t>
      </w:r>
      <w:r w:rsidR="00A578F6">
        <w:rPr>
          <w:sz w:val="24"/>
          <w:szCs w:val="24"/>
        </w:rPr>
        <w:t>at</w:t>
      </w:r>
      <w:r w:rsidR="000105DB">
        <w:rPr>
          <w:sz w:val="24"/>
          <w:szCs w:val="24"/>
        </w:rPr>
        <w:t xml:space="preserve"> </w:t>
      </w:r>
      <w:r>
        <w:rPr>
          <w:sz w:val="24"/>
          <w:szCs w:val="24"/>
        </w:rPr>
        <w:t>919-</w:t>
      </w:r>
      <w:r w:rsidR="00A45C82">
        <w:rPr>
          <w:sz w:val="24"/>
          <w:szCs w:val="24"/>
        </w:rPr>
        <w:t xml:space="preserve">856-5486 or </w:t>
      </w:r>
      <w:hyperlink r:id="rId15" w:history="1">
        <w:r w:rsidR="00A578F6" w:rsidRPr="00345F90">
          <w:rPr>
            <w:rStyle w:val="Hyperlink"/>
            <w:sz w:val="24"/>
            <w:szCs w:val="24"/>
          </w:rPr>
          <w:t>Kimberly.Coman@wakegov.com</w:t>
        </w:r>
      </w:hyperlink>
      <w:r w:rsidR="00A578F6">
        <w:rPr>
          <w:sz w:val="24"/>
          <w:szCs w:val="24"/>
        </w:rPr>
        <w:t xml:space="preserve">. </w:t>
      </w:r>
    </w:p>
    <w:p w14:paraId="3666AC2C" w14:textId="223B25CF" w:rsidR="006D7BAC" w:rsidRDefault="00287124" w:rsidP="005201D2">
      <w:pPr>
        <w:rPr>
          <w:sz w:val="24"/>
          <w:szCs w:val="24"/>
        </w:rPr>
      </w:pPr>
      <w:r w:rsidRPr="00B97BD3">
        <w:rPr>
          <w:sz w:val="24"/>
          <w:szCs w:val="24"/>
        </w:rPr>
        <w:t xml:space="preserve">Disbursement Services </w:t>
      </w:r>
      <w:r w:rsidR="00132209">
        <w:rPr>
          <w:sz w:val="24"/>
          <w:szCs w:val="24"/>
        </w:rPr>
        <w:t xml:space="preserve">(for travel authorization and/or expense documentation):  </w:t>
      </w:r>
      <w:r w:rsidR="00B97BD3" w:rsidRPr="00B97BD3">
        <w:rPr>
          <w:sz w:val="24"/>
          <w:szCs w:val="24"/>
        </w:rPr>
        <w:t>919-856-6161</w:t>
      </w:r>
      <w:r w:rsidR="00321BC6">
        <w:rPr>
          <w:sz w:val="24"/>
          <w:szCs w:val="24"/>
        </w:rPr>
        <w:t xml:space="preserve"> or </w:t>
      </w:r>
      <w:hyperlink r:id="rId16" w:history="1">
        <w:r w:rsidR="00023A6F" w:rsidRPr="0055493E">
          <w:rPr>
            <w:rStyle w:val="Hyperlink"/>
            <w:sz w:val="24"/>
            <w:szCs w:val="24"/>
          </w:rPr>
          <w:t>Disbursement.Services@wakegov.com</w:t>
        </w:r>
      </w:hyperlink>
      <w:r w:rsidR="00023A6F">
        <w:rPr>
          <w:sz w:val="24"/>
          <w:szCs w:val="24"/>
        </w:rPr>
        <w:t xml:space="preserve">.  </w:t>
      </w:r>
    </w:p>
    <w:p w14:paraId="397C69EB" w14:textId="13870E0F" w:rsidR="006005D2" w:rsidRPr="005201D2" w:rsidRDefault="005201D2" w:rsidP="005E7F7B">
      <w:pPr>
        <w:rPr>
          <w:rFonts w:ascii="Calibri" w:hAnsi="Calibri"/>
          <w:caps/>
          <w:sz w:val="24"/>
          <w:szCs w:val="24"/>
        </w:rPr>
      </w:pPr>
      <w:r w:rsidRPr="005201D2">
        <w:rPr>
          <w:sz w:val="24"/>
          <w:szCs w:val="24"/>
        </w:rPr>
        <w:t>This is a rapidly changing situation, and these restrictions and guidelines are subject to change at any time.  Updates to these restrictions and guidelines will be posted on The Wire.</w:t>
      </w:r>
    </w:p>
    <w:p w14:paraId="74F829D8" w14:textId="77777777" w:rsidR="004A155C" w:rsidRPr="005201D2" w:rsidRDefault="004A155C" w:rsidP="006005D2">
      <w:pPr>
        <w:autoSpaceDE w:val="0"/>
        <w:autoSpaceDN w:val="0"/>
        <w:adjustRightInd w:val="0"/>
        <w:spacing w:before="120" w:after="120" w:line="240" w:lineRule="auto"/>
        <w:jc w:val="both"/>
        <w:rPr>
          <w:rFonts w:ascii="Arial" w:hAnsi="Arial" w:cs="Arial"/>
          <w:sz w:val="24"/>
          <w:szCs w:val="24"/>
        </w:rPr>
      </w:pPr>
    </w:p>
    <w:sectPr w:rsidR="004A155C" w:rsidRPr="005201D2" w:rsidSect="00F95AA0">
      <w:headerReference w:type="even" r:id="rId17"/>
      <w:headerReference w:type="default" r:id="rId18"/>
      <w:footerReference w:type="even" r:id="rId19"/>
      <w:footerReference w:type="default" r:id="rId20"/>
      <w:headerReference w:type="first" r:id="rId21"/>
      <w:footerReference w:type="first" r:id="rId22"/>
      <w:pgSz w:w="12240" w:h="15840"/>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0DA08" w14:textId="77777777" w:rsidR="009A0DC4" w:rsidRDefault="009A0DC4" w:rsidP="00467184">
      <w:pPr>
        <w:spacing w:after="0" w:line="240" w:lineRule="auto"/>
      </w:pPr>
      <w:r>
        <w:separator/>
      </w:r>
    </w:p>
  </w:endnote>
  <w:endnote w:type="continuationSeparator" w:id="0">
    <w:p w14:paraId="5FB895EF" w14:textId="77777777" w:rsidR="009A0DC4" w:rsidRDefault="009A0DC4" w:rsidP="0046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5FC3C" w14:textId="77777777" w:rsidR="009B4774" w:rsidRDefault="009B4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1351" w14:textId="77777777" w:rsidR="00467184" w:rsidRDefault="00467184">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7216" behindDoc="0" locked="0" layoutInCell="1" allowOverlap="1" wp14:anchorId="4E5D362E" wp14:editId="68F46FA8">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9F9CCF" w14:textId="77777777" w:rsidR="00467184" w:rsidRPr="00F95AA0" w:rsidRDefault="00467184">
                          <w:pPr>
                            <w:spacing w:after="0"/>
                            <w:jc w:val="center"/>
                            <w:rPr>
                              <w:rFonts w:ascii="Arial" w:hAnsi="Arial" w:cs="Arial"/>
                              <w:color w:val="0F243E" w:themeColor="text2" w:themeShade="80"/>
                              <w:sz w:val="20"/>
                              <w:szCs w:val="20"/>
                            </w:rPr>
                          </w:pPr>
                          <w:r w:rsidRPr="00F95AA0">
                            <w:rPr>
                              <w:rFonts w:ascii="Arial" w:hAnsi="Arial" w:cs="Arial"/>
                              <w:color w:val="0F243E" w:themeColor="text2" w:themeShade="80"/>
                              <w:sz w:val="20"/>
                              <w:szCs w:val="20"/>
                            </w:rPr>
                            <w:fldChar w:fldCharType="begin"/>
                          </w:r>
                          <w:r w:rsidRPr="00F95AA0">
                            <w:rPr>
                              <w:rFonts w:ascii="Arial" w:hAnsi="Arial" w:cs="Arial"/>
                              <w:color w:val="0F243E" w:themeColor="text2" w:themeShade="80"/>
                              <w:sz w:val="20"/>
                              <w:szCs w:val="20"/>
                            </w:rPr>
                            <w:instrText xml:space="preserve"> PAGE  \* Arabic  \* MERGEFORMAT </w:instrText>
                          </w:r>
                          <w:r w:rsidRPr="00F95AA0">
                            <w:rPr>
                              <w:rFonts w:ascii="Arial" w:hAnsi="Arial" w:cs="Arial"/>
                              <w:color w:val="0F243E" w:themeColor="text2" w:themeShade="80"/>
                              <w:sz w:val="20"/>
                              <w:szCs w:val="20"/>
                            </w:rPr>
                            <w:fldChar w:fldCharType="separate"/>
                          </w:r>
                          <w:r w:rsidR="00790F58" w:rsidRPr="00F95AA0">
                            <w:rPr>
                              <w:rFonts w:ascii="Arial" w:hAnsi="Arial" w:cs="Arial"/>
                              <w:noProof/>
                              <w:color w:val="0F243E" w:themeColor="text2" w:themeShade="80"/>
                              <w:sz w:val="20"/>
                              <w:szCs w:val="20"/>
                            </w:rPr>
                            <w:t>1</w:t>
                          </w:r>
                          <w:r w:rsidRPr="00F95AA0">
                            <w:rPr>
                              <w:rFonts w:ascii="Arial" w:hAnsi="Arial" w:cs="Arial"/>
                              <w:color w:val="0F243E"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E5D362E" id="_x0000_t202" coordsize="21600,21600" o:spt="202" path="m,l,21600r21600,l21600,xe">
              <v:stroke joinstyle="miter"/>
              <v:path gradientshapeok="t" o:connecttype="rect"/>
            </v:shapetype>
            <v:shape id="Text Box 49" o:spid="_x0000_s1029" type="#_x0000_t202" style="position:absolute;margin-left:0;margin-top:0;width:30.6pt;height:24.65pt;z-index:25165721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09F9CCF" w14:textId="77777777" w:rsidR="00467184" w:rsidRPr="00F95AA0" w:rsidRDefault="00467184">
                    <w:pPr>
                      <w:spacing w:after="0"/>
                      <w:jc w:val="center"/>
                      <w:rPr>
                        <w:rFonts w:ascii="Arial" w:hAnsi="Arial" w:cs="Arial"/>
                        <w:color w:val="0F243E" w:themeColor="text2" w:themeShade="80"/>
                        <w:sz w:val="20"/>
                        <w:szCs w:val="20"/>
                      </w:rPr>
                    </w:pPr>
                    <w:r w:rsidRPr="00F95AA0">
                      <w:rPr>
                        <w:rFonts w:ascii="Arial" w:hAnsi="Arial" w:cs="Arial"/>
                        <w:color w:val="0F243E" w:themeColor="text2" w:themeShade="80"/>
                        <w:sz w:val="20"/>
                        <w:szCs w:val="20"/>
                      </w:rPr>
                      <w:fldChar w:fldCharType="begin"/>
                    </w:r>
                    <w:r w:rsidRPr="00F95AA0">
                      <w:rPr>
                        <w:rFonts w:ascii="Arial" w:hAnsi="Arial" w:cs="Arial"/>
                        <w:color w:val="0F243E" w:themeColor="text2" w:themeShade="80"/>
                        <w:sz w:val="20"/>
                        <w:szCs w:val="20"/>
                      </w:rPr>
                      <w:instrText xml:space="preserve"> PAGE  \* Arabic  \* MERGEFORMAT </w:instrText>
                    </w:r>
                    <w:r w:rsidRPr="00F95AA0">
                      <w:rPr>
                        <w:rFonts w:ascii="Arial" w:hAnsi="Arial" w:cs="Arial"/>
                        <w:color w:val="0F243E" w:themeColor="text2" w:themeShade="80"/>
                        <w:sz w:val="20"/>
                        <w:szCs w:val="20"/>
                      </w:rPr>
                      <w:fldChar w:fldCharType="separate"/>
                    </w:r>
                    <w:r w:rsidR="00790F58" w:rsidRPr="00F95AA0">
                      <w:rPr>
                        <w:rFonts w:ascii="Arial" w:hAnsi="Arial" w:cs="Arial"/>
                        <w:noProof/>
                        <w:color w:val="0F243E" w:themeColor="text2" w:themeShade="80"/>
                        <w:sz w:val="20"/>
                        <w:szCs w:val="20"/>
                      </w:rPr>
                      <w:t>1</w:t>
                    </w:r>
                    <w:r w:rsidRPr="00F95AA0">
                      <w:rPr>
                        <w:rFonts w:ascii="Arial" w:hAnsi="Arial" w:cs="Arial"/>
                        <w:color w:val="0F243E" w:themeColor="text2" w:themeShade="80"/>
                        <w:sz w:val="20"/>
                        <w:szCs w:val="20"/>
                      </w:rPr>
                      <w:fldChar w:fldCharType="end"/>
                    </w:r>
                  </w:p>
                </w:txbxContent>
              </v:textbox>
              <w10:wrap anchorx="page" anchory="page"/>
            </v:shape>
          </w:pict>
        </mc:Fallback>
      </mc:AlternateContent>
    </w:r>
  </w:p>
  <w:p w14:paraId="34EBE04B" w14:textId="77777777" w:rsidR="00467184" w:rsidRDefault="00467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2982" w14:textId="77777777" w:rsidR="009B4774" w:rsidRDefault="009B4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512EE" w14:textId="77777777" w:rsidR="009A0DC4" w:rsidRDefault="009A0DC4" w:rsidP="00467184">
      <w:pPr>
        <w:spacing w:after="0" w:line="240" w:lineRule="auto"/>
      </w:pPr>
      <w:r>
        <w:separator/>
      </w:r>
    </w:p>
  </w:footnote>
  <w:footnote w:type="continuationSeparator" w:id="0">
    <w:p w14:paraId="385DD0F1" w14:textId="77777777" w:rsidR="009A0DC4" w:rsidRDefault="009A0DC4" w:rsidP="0046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6D06" w14:textId="77777777" w:rsidR="009B4774" w:rsidRDefault="009B4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7A956" w14:textId="052A0770" w:rsidR="009B4774" w:rsidRDefault="009B4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4AB1" w14:textId="77777777" w:rsidR="009B4774" w:rsidRDefault="009B4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A7F"/>
    <w:multiLevelType w:val="hybridMultilevel"/>
    <w:tmpl w:val="6F9C4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5429D"/>
    <w:multiLevelType w:val="hybridMultilevel"/>
    <w:tmpl w:val="A17A5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44BFF"/>
    <w:multiLevelType w:val="hybridMultilevel"/>
    <w:tmpl w:val="29506C3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355B2D7E"/>
    <w:multiLevelType w:val="hybridMultilevel"/>
    <w:tmpl w:val="0B34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077F8"/>
    <w:multiLevelType w:val="hybridMultilevel"/>
    <w:tmpl w:val="DA209B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AF2D46"/>
    <w:multiLevelType w:val="hybridMultilevel"/>
    <w:tmpl w:val="25CC7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60FA3"/>
    <w:multiLevelType w:val="hybridMultilevel"/>
    <w:tmpl w:val="0342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4365B"/>
    <w:multiLevelType w:val="hybridMultilevel"/>
    <w:tmpl w:val="1C6A95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14E59"/>
    <w:multiLevelType w:val="hybridMultilevel"/>
    <w:tmpl w:val="EBEC6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36828"/>
    <w:multiLevelType w:val="hybridMultilevel"/>
    <w:tmpl w:val="4B463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3"/>
  </w:num>
  <w:num w:numId="5">
    <w:abstractNumId w:val="9"/>
  </w:num>
  <w:num w:numId="6">
    <w:abstractNumId w:val="2"/>
  </w:num>
  <w:num w:numId="7">
    <w:abstractNumId w:val="6"/>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EF"/>
    <w:rsid w:val="00005276"/>
    <w:rsid w:val="00005F4B"/>
    <w:rsid w:val="000105DB"/>
    <w:rsid w:val="00023A6F"/>
    <w:rsid w:val="00024A26"/>
    <w:rsid w:val="0002575F"/>
    <w:rsid w:val="00047E0C"/>
    <w:rsid w:val="0008683B"/>
    <w:rsid w:val="000C6CFF"/>
    <w:rsid w:val="000E1101"/>
    <w:rsid w:val="000F36A8"/>
    <w:rsid w:val="000F547A"/>
    <w:rsid w:val="000F6C2C"/>
    <w:rsid w:val="00102D3F"/>
    <w:rsid w:val="00105854"/>
    <w:rsid w:val="001202F6"/>
    <w:rsid w:val="00121098"/>
    <w:rsid w:val="00122AE1"/>
    <w:rsid w:val="00132209"/>
    <w:rsid w:val="00142B91"/>
    <w:rsid w:val="00145399"/>
    <w:rsid w:val="001660FA"/>
    <w:rsid w:val="0019698B"/>
    <w:rsid w:val="001B1940"/>
    <w:rsid w:val="001B4573"/>
    <w:rsid w:val="001B756C"/>
    <w:rsid w:val="001C1AFB"/>
    <w:rsid w:val="001E1D57"/>
    <w:rsid w:val="001F5A60"/>
    <w:rsid w:val="00203040"/>
    <w:rsid w:val="00204EA7"/>
    <w:rsid w:val="0021257B"/>
    <w:rsid w:val="00213828"/>
    <w:rsid w:val="0026640A"/>
    <w:rsid w:val="00284674"/>
    <w:rsid w:val="0028504A"/>
    <w:rsid w:val="00287124"/>
    <w:rsid w:val="0029271A"/>
    <w:rsid w:val="00292797"/>
    <w:rsid w:val="002A2DAB"/>
    <w:rsid w:val="002A4EAD"/>
    <w:rsid w:val="002E1EE3"/>
    <w:rsid w:val="002E30B3"/>
    <w:rsid w:val="002E41D3"/>
    <w:rsid w:val="002E64EF"/>
    <w:rsid w:val="002E7060"/>
    <w:rsid w:val="002F1BF8"/>
    <w:rsid w:val="00312E6B"/>
    <w:rsid w:val="00321BC6"/>
    <w:rsid w:val="00325147"/>
    <w:rsid w:val="00341FC1"/>
    <w:rsid w:val="00343116"/>
    <w:rsid w:val="00345122"/>
    <w:rsid w:val="00346B4A"/>
    <w:rsid w:val="00352C9B"/>
    <w:rsid w:val="00361D9F"/>
    <w:rsid w:val="003656DC"/>
    <w:rsid w:val="0037076C"/>
    <w:rsid w:val="003720B0"/>
    <w:rsid w:val="00376918"/>
    <w:rsid w:val="003843F7"/>
    <w:rsid w:val="003C5FB3"/>
    <w:rsid w:val="003D13D0"/>
    <w:rsid w:val="003D4F04"/>
    <w:rsid w:val="003E52A5"/>
    <w:rsid w:val="00426EB7"/>
    <w:rsid w:val="00427629"/>
    <w:rsid w:val="00433464"/>
    <w:rsid w:val="00456C4A"/>
    <w:rsid w:val="00463EB6"/>
    <w:rsid w:val="00467184"/>
    <w:rsid w:val="004717AB"/>
    <w:rsid w:val="00487273"/>
    <w:rsid w:val="004A155C"/>
    <w:rsid w:val="004D03D1"/>
    <w:rsid w:val="00500415"/>
    <w:rsid w:val="0050171B"/>
    <w:rsid w:val="005022CA"/>
    <w:rsid w:val="005201D2"/>
    <w:rsid w:val="00534CEB"/>
    <w:rsid w:val="005641DE"/>
    <w:rsid w:val="00581A42"/>
    <w:rsid w:val="005B559E"/>
    <w:rsid w:val="005D4724"/>
    <w:rsid w:val="005E29E6"/>
    <w:rsid w:val="005E7F7B"/>
    <w:rsid w:val="006005D2"/>
    <w:rsid w:val="006014A0"/>
    <w:rsid w:val="00612589"/>
    <w:rsid w:val="00613320"/>
    <w:rsid w:val="0062407B"/>
    <w:rsid w:val="00630BD3"/>
    <w:rsid w:val="00642BEF"/>
    <w:rsid w:val="00656734"/>
    <w:rsid w:val="0066211B"/>
    <w:rsid w:val="00665716"/>
    <w:rsid w:val="006672FB"/>
    <w:rsid w:val="006B3D26"/>
    <w:rsid w:val="006B4D63"/>
    <w:rsid w:val="006D20AE"/>
    <w:rsid w:val="006D7BAC"/>
    <w:rsid w:val="006E134C"/>
    <w:rsid w:val="006F5B5E"/>
    <w:rsid w:val="00741BD8"/>
    <w:rsid w:val="0074311D"/>
    <w:rsid w:val="007457AB"/>
    <w:rsid w:val="0076167D"/>
    <w:rsid w:val="00777EA1"/>
    <w:rsid w:val="0079043E"/>
    <w:rsid w:val="00790F58"/>
    <w:rsid w:val="00796832"/>
    <w:rsid w:val="007A03AB"/>
    <w:rsid w:val="007A36E5"/>
    <w:rsid w:val="007C162C"/>
    <w:rsid w:val="007D6882"/>
    <w:rsid w:val="007F1145"/>
    <w:rsid w:val="00823E76"/>
    <w:rsid w:val="00825998"/>
    <w:rsid w:val="00841410"/>
    <w:rsid w:val="00864091"/>
    <w:rsid w:val="0086749F"/>
    <w:rsid w:val="00870957"/>
    <w:rsid w:val="00876F2C"/>
    <w:rsid w:val="008960AD"/>
    <w:rsid w:val="008A496A"/>
    <w:rsid w:val="008D79BA"/>
    <w:rsid w:val="008E5536"/>
    <w:rsid w:val="00924ECA"/>
    <w:rsid w:val="009260D5"/>
    <w:rsid w:val="00926148"/>
    <w:rsid w:val="00950FE2"/>
    <w:rsid w:val="0095775A"/>
    <w:rsid w:val="00961504"/>
    <w:rsid w:val="00970EB7"/>
    <w:rsid w:val="00993A41"/>
    <w:rsid w:val="009A0DC4"/>
    <w:rsid w:val="009B2DDB"/>
    <w:rsid w:val="009B4774"/>
    <w:rsid w:val="009C1D5B"/>
    <w:rsid w:val="009C21E8"/>
    <w:rsid w:val="009C5B68"/>
    <w:rsid w:val="009E218B"/>
    <w:rsid w:val="00A00C72"/>
    <w:rsid w:val="00A00EBE"/>
    <w:rsid w:val="00A05C3E"/>
    <w:rsid w:val="00A37C2F"/>
    <w:rsid w:val="00A4392F"/>
    <w:rsid w:val="00A456CA"/>
    <w:rsid w:val="00A45C82"/>
    <w:rsid w:val="00A4603A"/>
    <w:rsid w:val="00A578F6"/>
    <w:rsid w:val="00A57C3E"/>
    <w:rsid w:val="00A622B8"/>
    <w:rsid w:val="00A63264"/>
    <w:rsid w:val="00A66E5A"/>
    <w:rsid w:val="00A74EF5"/>
    <w:rsid w:val="00A936FE"/>
    <w:rsid w:val="00A96271"/>
    <w:rsid w:val="00AB2650"/>
    <w:rsid w:val="00AD3146"/>
    <w:rsid w:val="00B2200F"/>
    <w:rsid w:val="00B327A3"/>
    <w:rsid w:val="00B50684"/>
    <w:rsid w:val="00B53109"/>
    <w:rsid w:val="00B62E8B"/>
    <w:rsid w:val="00B638A8"/>
    <w:rsid w:val="00B854F8"/>
    <w:rsid w:val="00B9417B"/>
    <w:rsid w:val="00B97BD3"/>
    <w:rsid w:val="00BA1E00"/>
    <w:rsid w:val="00BB27F0"/>
    <w:rsid w:val="00BD312B"/>
    <w:rsid w:val="00BD7A9D"/>
    <w:rsid w:val="00BF5BA1"/>
    <w:rsid w:val="00C078C2"/>
    <w:rsid w:val="00C1391D"/>
    <w:rsid w:val="00C16EA3"/>
    <w:rsid w:val="00C33B76"/>
    <w:rsid w:val="00C45A92"/>
    <w:rsid w:val="00C50D58"/>
    <w:rsid w:val="00C528BE"/>
    <w:rsid w:val="00C53A35"/>
    <w:rsid w:val="00C54BEE"/>
    <w:rsid w:val="00C641CC"/>
    <w:rsid w:val="00C744ED"/>
    <w:rsid w:val="00C755F4"/>
    <w:rsid w:val="00C77317"/>
    <w:rsid w:val="00C8553D"/>
    <w:rsid w:val="00CD3D97"/>
    <w:rsid w:val="00CE0A13"/>
    <w:rsid w:val="00CF1ECC"/>
    <w:rsid w:val="00D15DE1"/>
    <w:rsid w:val="00D33C68"/>
    <w:rsid w:val="00D4220A"/>
    <w:rsid w:val="00D87E56"/>
    <w:rsid w:val="00DB76DE"/>
    <w:rsid w:val="00DD4C61"/>
    <w:rsid w:val="00E02FC1"/>
    <w:rsid w:val="00E03D43"/>
    <w:rsid w:val="00E040D4"/>
    <w:rsid w:val="00E12C1C"/>
    <w:rsid w:val="00E1484E"/>
    <w:rsid w:val="00E27AB7"/>
    <w:rsid w:val="00E47433"/>
    <w:rsid w:val="00E64353"/>
    <w:rsid w:val="00E923F2"/>
    <w:rsid w:val="00E92AC2"/>
    <w:rsid w:val="00EC3F92"/>
    <w:rsid w:val="00EE02CD"/>
    <w:rsid w:val="00EF22EA"/>
    <w:rsid w:val="00EF6D2B"/>
    <w:rsid w:val="00F033EC"/>
    <w:rsid w:val="00F06DFB"/>
    <w:rsid w:val="00F127F5"/>
    <w:rsid w:val="00F17BD7"/>
    <w:rsid w:val="00F37792"/>
    <w:rsid w:val="00F40B73"/>
    <w:rsid w:val="00F67E6A"/>
    <w:rsid w:val="00F75ED7"/>
    <w:rsid w:val="00F84729"/>
    <w:rsid w:val="00F87C9D"/>
    <w:rsid w:val="00F918EA"/>
    <w:rsid w:val="00F94EA6"/>
    <w:rsid w:val="00F95AA0"/>
    <w:rsid w:val="00FA5B71"/>
    <w:rsid w:val="00FC1273"/>
    <w:rsid w:val="00FD5B45"/>
    <w:rsid w:val="00FD70FD"/>
    <w:rsid w:val="00FF16C2"/>
    <w:rsid w:val="00FF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801C4"/>
  <w15:docId w15:val="{29FF88BE-F22B-4ADA-8A39-F718680C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qFormat/>
    <w:rsid w:val="007A36E5"/>
    <w:pPr>
      <w:keepNext/>
      <w:spacing w:after="0" w:line="240" w:lineRule="auto"/>
      <w:outlineLvl w:val="1"/>
    </w:pPr>
    <w:rPr>
      <w:rFonts w:ascii="Monotype Corsiva" w:eastAsia="Arial Unicode MS" w:hAnsi="Monotype Corsiva"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4EF"/>
    <w:rPr>
      <w:rFonts w:ascii="Tahoma" w:hAnsi="Tahoma" w:cs="Tahoma"/>
      <w:sz w:val="16"/>
      <w:szCs w:val="16"/>
    </w:rPr>
  </w:style>
  <w:style w:type="paragraph" w:styleId="ListParagraph">
    <w:name w:val="List Paragraph"/>
    <w:basedOn w:val="Normal"/>
    <w:uiPriority w:val="34"/>
    <w:qFormat/>
    <w:rsid w:val="00642BEF"/>
    <w:pPr>
      <w:ind w:left="720"/>
      <w:contextualSpacing/>
    </w:pPr>
  </w:style>
  <w:style w:type="character" w:customStyle="1" w:styleId="Heading2Char">
    <w:name w:val="Heading 2 Char"/>
    <w:basedOn w:val="DefaultParagraphFont"/>
    <w:link w:val="Heading2"/>
    <w:rsid w:val="007A36E5"/>
    <w:rPr>
      <w:rFonts w:ascii="Monotype Corsiva" w:eastAsia="Arial Unicode MS" w:hAnsi="Monotype Corsiva" w:cs="Arial"/>
      <w:sz w:val="28"/>
      <w:szCs w:val="24"/>
    </w:rPr>
  </w:style>
  <w:style w:type="paragraph" w:styleId="Title">
    <w:name w:val="Title"/>
    <w:basedOn w:val="Normal"/>
    <w:link w:val="TitleChar"/>
    <w:qFormat/>
    <w:rsid w:val="007A36E5"/>
    <w:pPr>
      <w:spacing w:after="0" w:line="240" w:lineRule="auto"/>
      <w:jc w:val="center"/>
    </w:pPr>
    <w:rPr>
      <w:rFonts w:ascii="Arial" w:eastAsia="Times New Roman" w:hAnsi="Arial" w:cs="Arial"/>
      <w:b/>
      <w:bCs/>
      <w:szCs w:val="24"/>
    </w:rPr>
  </w:style>
  <w:style w:type="character" w:customStyle="1" w:styleId="TitleChar">
    <w:name w:val="Title Char"/>
    <w:basedOn w:val="DefaultParagraphFont"/>
    <w:link w:val="Title"/>
    <w:rsid w:val="007A36E5"/>
    <w:rPr>
      <w:rFonts w:ascii="Arial" w:eastAsia="Times New Roman" w:hAnsi="Arial" w:cs="Arial"/>
      <w:b/>
      <w:bCs/>
      <w:szCs w:val="24"/>
    </w:rPr>
  </w:style>
  <w:style w:type="paragraph" w:styleId="Subtitle">
    <w:name w:val="Subtitle"/>
    <w:basedOn w:val="Normal"/>
    <w:link w:val="SubtitleChar"/>
    <w:qFormat/>
    <w:rsid w:val="007A36E5"/>
    <w:pPr>
      <w:overflowPunct w:val="0"/>
      <w:autoSpaceDE w:val="0"/>
      <w:autoSpaceDN w:val="0"/>
      <w:adjustRightInd w:val="0"/>
      <w:spacing w:after="0" w:line="240" w:lineRule="auto"/>
      <w:jc w:val="center"/>
      <w:textAlignment w:val="baseline"/>
    </w:pPr>
    <w:rPr>
      <w:rFonts w:ascii="Arial" w:eastAsia="Times New Roman" w:hAnsi="Arial" w:cs="Arial"/>
      <w:b/>
      <w:bCs/>
      <w:szCs w:val="20"/>
    </w:rPr>
  </w:style>
  <w:style w:type="character" w:customStyle="1" w:styleId="SubtitleChar">
    <w:name w:val="Subtitle Char"/>
    <w:basedOn w:val="DefaultParagraphFont"/>
    <w:link w:val="Subtitle"/>
    <w:rsid w:val="007A36E5"/>
    <w:rPr>
      <w:rFonts w:ascii="Arial" w:eastAsia="Times New Roman" w:hAnsi="Arial" w:cs="Arial"/>
      <w:b/>
      <w:bCs/>
      <w:szCs w:val="20"/>
    </w:rPr>
  </w:style>
  <w:style w:type="table" w:styleId="TableGrid">
    <w:name w:val="Table Grid"/>
    <w:basedOn w:val="TableNormal"/>
    <w:uiPriority w:val="59"/>
    <w:rsid w:val="0079683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7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184"/>
  </w:style>
  <w:style w:type="paragraph" w:styleId="Footer">
    <w:name w:val="footer"/>
    <w:basedOn w:val="Normal"/>
    <w:link w:val="FooterChar"/>
    <w:uiPriority w:val="99"/>
    <w:unhideWhenUsed/>
    <w:rsid w:val="00467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184"/>
  </w:style>
  <w:style w:type="paragraph" w:styleId="NoSpacing">
    <w:name w:val="No Spacing"/>
    <w:uiPriority w:val="1"/>
    <w:qFormat/>
    <w:rsid w:val="007C162C"/>
    <w:pPr>
      <w:spacing w:after="0" w:line="240" w:lineRule="auto"/>
    </w:pPr>
    <w:rPr>
      <w:rFonts w:eastAsiaTheme="minorHAnsi"/>
    </w:rPr>
  </w:style>
  <w:style w:type="character" w:styleId="Hyperlink">
    <w:name w:val="Hyperlink"/>
    <w:basedOn w:val="DefaultParagraphFont"/>
    <w:uiPriority w:val="99"/>
    <w:unhideWhenUsed/>
    <w:rsid w:val="007C162C"/>
    <w:rPr>
      <w:color w:val="0000FF" w:themeColor="hyperlink"/>
      <w:u w:val="single"/>
    </w:rPr>
  </w:style>
  <w:style w:type="paragraph" w:styleId="MessageHeader">
    <w:name w:val="Message Header"/>
    <w:basedOn w:val="BodyText"/>
    <w:link w:val="MessageHeaderChar"/>
    <w:semiHidden/>
    <w:rsid w:val="006005D2"/>
    <w:pPr>
      <w:keepLines/>
      <w:spacing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6005D2"/>
    <w:rPr>
      <w:rFonts w:ascii="Garamond" w:eastAsia="Times New Roman" w:hAnsi="Garamond" w:cs="Times New Roman"/>
      <w:caps/>
      <w:sz w:val="18"/>
      <w:szCs w:val="20"/>
    </w:rPr>
  </w:style>
  <w:style w:type="paragraph" w:styleId="BodyText">
    <w:name w:val="Body Text"/>
    <w:basedOn w:val="Normal"/>
    <w:link w:val="BodyTextChar"/>
    <w:uiPriority w:val="99"/>
    <w:semiHidden/>
    <w:unhideWhenUsed/>
    <w:rsid w:val="006005D2"/>
    <w:pPr>
      <w:spacing w:after="120"/>
    </w:pPr>
  </w:style>
  <w:style w:type="character" w:customStyle="1" w:styleId="BodyTextChar">
    <w:name w:val="Body Text Char"/>
    <w:basedOn w:val="DefaultParagraphFont"/>
    <w:link w:val="BodyText"/>
    <w:uiPriority w:val="99"/>
    <w:semiHidden/>
    <w:rsid w:val="006005D2"/>
  </w:style>
  <w:style w:type="character" w:styleId="CommentReference">
    <w:name w:val="annotation reference"/>
    <w:basedOn w:val="DefaultParagraphFont"/>
    <w:uiPriority w:val="99"/>
    <w:semiHidden/>
    <w:unhideWhenUsed/>
    <w:rsid w:val="005201D2"/>
    <w:rPr>
      <w:sz w:val="16"/>
      <w:szCs w:val="16"/>
    </w:rPr>
  </w:style>
  <w:style w:type="paragraph" w:styleId="CommentText">
    <w:name w:val="annotation text"/>
    <w:basedOn w:val="Normal"/>
    <w:link w:val="CommentTextChar"/>
    <w:uiPriority w:val="99"/>
    <w:semiHidden/>
    <w:unhideWhenUsed/>
    <w:rsid w:val="005201D2"/>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5201D2"/>
    <w:rPr>
      <w:rFonts w:eastAsiaTheme="minorHAnsi"/>
      <w:sz w:val="20"/>
      <w:szCs w:val="20"/>
    </w:rPr>
  </w:style>
  <w:style w:type="character" w:styleId="UnresolvedMention">
    <w:name w:val="Unresolved Mention"/>
    <w:basedOn w:val="DefaultParagraphFont"/>
    <w:uiPriority w:val="99"/>
    <w:semiHidden/>
    <w:unhideWhenUsed/>
    <w:rsid w:val="00023A6F"/>
    <w:rPr>
      <w:color w:val="605E5C"/>
      <w:shd w:val="clear" w:color="auto" w:fill="E1DFDD"/>
    </w:rPr>
  </w:style>
  <w:style w:type="character" w:styleId="FollowedHyperlink">
    <w:name w:val="FollowedHyperlink"/>
    <w:basedOn w:val="DefaultParagraphFont"/>
    <w:uiPriority w:val="99"/>
    <w:semiHidden/>
    <w:unhideWhenUsed/>
    <w:rsid w:val="001F5A6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37C2F"/>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A37C2F"/>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uth.Barlow@wakegov.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akecountync.sharepoint.com/sites/unilydocs/Policy%20Documents/Finance/Policies%20and%20Procedures/Travel%20and%20Transportation/Travel%20Policy.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isbursement.Services@wakegov.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gi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Kimberly.Coman@wakegov.com" TargetMode="Externa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ncy.Phillips@wakegov.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8151D4A39E6A47AE5E2A27F25A0CAE" ma:contentTypeVersion="7" ma:contentTypeDescription="Create a new document." ma:contentTypeScope="" ma:versionID="0f412db643160096b98bc326a52146fc">
  <xsd:schema xmlns:xsd="http://www.w3.org/2001/XMLSchema" xmlns:xs="http://www.w3.org/2001/XMLSchema" xmlns:p="http://schemas.microsoft.com/office/2006/metadata/properties" xmlns:ns3="57d4e08b-ff5f-4533-9a22-25257d6a386f" xmlns:ns4="30952d87-40c9-4bc2-8bac-8a1887aad8de" targetNamespace="http://schemas.microsoft.com/office/2006/metadata/properties" ma:root="true" ma:fieldsID="93c68cbedbaf4c5a0b2c2880c5ce76df" ns3:_="" ns4:_="">
    <xsd:import namespace="57d4e08b-ff5f-4533-9a22-25257d6a386f"/>
    <xsd:import namespace="30952d87-40c9-4bc2-8bac-8a1887aad8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4e08b-ff5f-4533-9a22-25257d6a3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52d87-40c9-4bc2-8bac-8a1887aad8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D575F-6969-46AA-B89B-D629E683D487}">
  <ds:schemaRefs>
    <ds:schemaRef ds:uri="http://schemas.microsoft.com/sharepoint/v3/contenttype/forms"/>
  </ds:schemaRefs>
</ds:datastoreItem>
</file>

<file path=customXml/itemProps2.xml><?xml version="1.0" encoding="utf-8"?>
<ds:datastoreItem xmlns:ds="http://schemas.openxmlformats.org/officeDocument/2006/customXml" ds:itemID="{AE447E5D-7DB8-453A-89A3-6FCAB2524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AAD738-41EE-4F31-8ECE-830FB5AEB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4e08b-ff5f-4533-9a22-25257d6a386f"/>
    <ds:schemaRef ds:uri="30952d87-40c9-4bc2-8bac-8a1887aad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Wake County</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vwagoner</dc:creator>
  <cp:lastModifiedBy>Emily Lucas</cp:lastModifiedBy>
  <cp:revision>23</cp:revision>
  <cp:lastPrinted>2020-03-06T19:52:00Z</cp:lastPrinted>
  <dcterms:created xsi:type="dcterms:W3CDTF">2020-03-10T12:46:00Z</dcterms:created>
  <dcterms:modified xsi:type="dcterms:W3CDTF">2020-03-11T13:02:00Z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0x010100DB8151D4A39E6A47AE5E2A27F25A0CAE</vt:lpwstr>
  </property>
</Properties>
</file>